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ameContents"/>
        <w:jc w:val="center"/>
        <w:rPr>
          <w:b/>
          <w:b/>
          <w:sz w:val="25"/>
          <w:szCs w:val="25"/>
        </w:rPr>
      </w:pPr>
      <w:r>
        <w:rPr>
          <w:b/>
          <w:sz w:val="25"/>
          <w:szCs w:val="25"/>
        </w:rPr>
        <w:t>ПОЛОЖЕНИЕ</w:t>
      </w:r>
    </w:p>
    <w:p>
      <w:pPr>
        <w:pStyle w:val="Normal"/>
        <w:tabs>
          <w:tab w:val="clear" w:pos="708"/>
          <w:tab w:val="left" w:pos="0" w:leader="none"/>
        </w:tabs>
        <w:jc w:val="center"/>
        <w:rPr>
          <w:sz w:val="25"/>
          <w:szCs w:val="25"/>
        </w:rPr>
      </w:pPr>
      <w:r>
        <w:rPr>
          <w:b/>
          <w:sz w:val="25"/>
          <w:szCs w:val="25"/>
        </w:rPr>
        <w:t xml:space="preserve"> </w:t>
      </w:r>
      <w:r>
        <w:rPr>
          <w:b/>
          <w:sz w:val="25"/>
          <w:szCs w:val="25"/>
          <w:lang w:val="en-US"/>
        </w:rPr>
        <w:t>XXVIII</w:t>
      </w:r>
      <w:r>
        <w:rPr>
          <w:b/>
          <w:sz w:val="25"/>
          <w:szCs w:val="25"/>
        </w:rPr>
        <w:t xml:space="preserve"> Международного экологического телевизионного фестиваля</w:t>
      </w:r>
    </w:p>
    <w:p>
      <w:pPr>
        <w:pStyle w:val="Normal"/>
        <w:tabs>
          <w:tab w:val="clear" w:pos="708"/>
          <w:tab w:val="left" w:pos="0" w:leader="none"/>
        </w:tabs>
        <w:jc w:val="center"/>
        <w:rPr>
          <w:b/>
          <w:b/>
          <w:sz w:val="25"/>
          <w:szCs w:val="25"/>
        </w:rPr>
      </w:pPr>
      <w:r>
        <w:rPr>
          <w:b/>
          <w:sz w:val="25"/>
          <w:szCs w:val="25"/>
        </w:rPr>
        <w:t>«Спасти и сохранить».</w:t>
      </w:r>
    </w:p>
    <w:p>
      <w:pPr>
        <w:pStyle w:val="Normal"/>
        <w:tabs>
          <w:tab w:val="clear" w:pos="708"/>
          <w:tab w:val="left" w:pos="0" w:leader="none"/>
        </w:tabs>
        <w:jc w:val="center"/>
        <w:rPr>
          <w:b/>
          <w:b/>
          <w:sz w:val="25"/>
          <w:szCs w:val="25"/>
        </w:rPr>
      </w:pPr>
      <w:r>
        <w:rPr>
          <w:b/>
          <w:sz w:val="25"/>
          <w:szCs w:val="25"/>
        </w:rPr>
      </w:r>
    </w:p>
    <w:p>
      <w:pPr>
        <w:pStyle w:val="Normal"/>
        <w:tabs>
          <w:tab w:val="clear" w:pos="708"/>
          <w:tab w:val="left" w:pos="0" w:leader="none"/>
        </w:tabs>
        <w:jc w:val="center"/>
        <w:rPr>
          <w:b/>
          <w:b/>
          <w:sz w:val="25"/>
          <w:szCs w:val="25"/>
        </w:rPr>
      </w:pPr>
      <w:r>
        <w:rPr>
          <w:b/>
          <w:sz w:val="25"/>
          <w:szCs w:val="25"/>
        </w:rPr>
      </w:r>
    </w:p>
    <w:p>
      <w:pPr>
        <w:pStyle w:val="ListParagraph"/>
        <w:numPr>
          <w:ilvl w:val="0"/>
          <w:numId w:val="1"/>
        </w:numPr>
        <w:spacing w:lineRule="auto" w:line="276" w:before="0" w:after="200"/>
        <w:ind w:left="284" w:hanging="284"/>
        <w:contextualSpacing/>
        <w:rPr>
          <w:rFonts w:eastAsia="Calibri"/>
          <w:b/>
          <w:b/>
          <w:sz w:val="25"/>
          <w:szCs w:val="25"/>
          <w:lang w:eastAsia="en-US"/>
        </w:rPr>
      </w:pPr>
      <w:r>
        <w:rPr>
          <w:rFonts w:eastAsia="Calibri"/>
          <w:b/>
          <w:sz w:val="25"/>
          <w:szCs w:val="25"/>
          <w:lang w:eastAsia="en-US"/>
        </w:rPr>
        <w:t>Общие положения.</w:t>
      </w:r>
    </w:p>
    <w:p>
      <w:pPr>
        <w:pStyle w:val="Normal"/>
        <w:tabs>
          <w:tab w:val="clear" w:pos="708"/>
          <w:tab w:val="left" w:pos="0" w:leader="none"/>
        </w:tabs>
        <w:ind w:firstLine="567"/>
        <w:jc w:val="both"/>
        <w:rPr>
          <w:sz w:val="25"/>
          <w:szCs w:val="25"/>
        </w:rPr>
      </w:pPr>
      <w:r>
        <w:rPr>
          <w:sz w:val="25"/>
          <w:szCs w:val="25"/>
        </w:rPr>
        <w:t xml:space="preserve">1.1. </w:t>
      </w:r>
      <w:r>
        <w:rPr>
          <w:sz w:val="25"/>
          <w:szCs w:val="25"/>
          <w:lang w:val="en-US"/>
        </w:rPr>
        <w:t>XXVIII</w:t>
      </w:r>
      <w:r>
        <w:rPr>
          <w:sz w:val="25"/>
          <w:szCs w:val="25"/>
        </w:rPr>
        <w:t xml:space="preserve"> Международный экологический телевизионный фестиваль «Спасти и сохранить»</w:t>
      </w:r>
      <w:r>
        <w:rPr>
          <w:rFonts w:eastAsia="Calibri"/>
          <w:sz w:val="25"/>
          <w:szCs w:val="25"/>
          <w:lang w:eastAsia="en-US"/>
        </w:rPr>
        <w:t xml:space="preserve"> (далее по тексту – Фестиваль) проводится филиалом Всероссийской государственной телевизионной и радиовещательной компании (ВГТРК) ГТРК «Югория» при поддержке правительства Ханты-Мансийского автономного округа - Югры, под патронатом ВГТРК. </w:t>
      </w:r>
    </w:p>
    <w:p>
      <w:pPr>
        <w:pStyle w:val="Normal"/>
        <w:tabs>
          <w:tab w:val="clear" w:pos="708"/>
          <w:tab w:val="left" w:pos="0" w:leader="none"/>
        </w:tabs>
        <w:ind w:firstLine="567"/>
        <w:jc w:val="both"/>
        <w:rPr>
          <w:sz w:val="25"/>
          <w:szCs w:val="25"/>
        </w:rPr>
      </w:pPr>
      <w:r>
        <w:rPr>
          <w:sz w:val="25"/>
          <w:szCs w:val="25"/>
        </w:rPr>
      </w:r>
    </w:p>
    <w:p>
      <w:pPr>
        <w:pStyle w:val="Normal"/>
        <w:tabs>
          <w:tab w:val="clear" w:pos="708"/>
          <w:tab w:val="left" w:pos="0" w:leader="none"/>
        </w:tabs>
        <w:ind w:firstLine="567"/>
        <w:jc w:val="both"/>
        <w:rPr>
          <w:sz w:val="25"/>
          <w:szCs w:val="25"/>
        </w:rPr>
      </w:pPr>
      <w:r>
        <w:rPr>
          <w:sz w:val="25"/>
          <w:szCs w:val="25"/>
        </w:rPr>
        <w:t xml:space="preserve">1.2. </w:t>
      </w:r>
      <w:r>
        <w:rPr>
          <w:sz w:val="25"/>
          <w:szCs w:val="25"/>
          <w:lang w:val="en-US"/>
        </w:rPr>
        <w:t>XXVIII</w:t>
      </w:r>
      <w:r>
        <w:rPr>
          <w:sz w:val="25"/>
          <w:szCs w:val="25"/>
        </w:rPr>
        <w:t xml:space="preserve"> Международный экологический телевизионный фестиваль «Спасти и сохранить» проводится в целях:</w:t>
      </w:r>
    </w:p>
    <w:p>
      <w:pPr>
        <w:pStyle w:val="Normal"/>
        <w:tabs>
          <w:tab w:val="clear" w:pos="708"/>
          <w:tab w:val="left" w:pos="0" w:leader="none"/>
        </w:tabs>
        <w:ind w:firstLine="567"/>
        <w:jc w:val="both"/>
        <w:rPr>
          <w:sz w:val="25"/>
          <w:szCs w:val="25"/>
        </w:rPr>
      </w:pPr>
      <w:r>
        <w:rPr>
          <w:sz w:val="25"/>
          <w:szCs w:val="25"/>
        </w:rPr>
      </w:r>
    </w:p>
    <w:p>
      <w:pPr>
        <w:pStyle w:val="Normal"/>
        <w:spacing w:lineRule="auto" w:line="276" w:before="0" w:after="200"/>
        <w:jc w:val="both"/>
        <w:rPr>
          <w:color w:val="000000"/>
          <w:sz w:val="25"/>
          <w:szCs w:val="25"/>
          <w:lang w:eastAsia="en-US"/>
        </w:rPr>
      </w:pPr>
      <w:r>
        <w:rPr>
          <w:sz w:val="25"/>
          <w:szCs w:val="25"/>
        </w:rPr>
        <w:t>- п</w:t>
      </w:r>
      <w:r>
        <w:rPr>
          <w:color w:val="000000"/>
          <w:sz w:val="25"/>
          <w:szCs w:val="25"/>
          <w:lang w:eastAsia="en-US"/>
        </w:rPr>
        <w:t>ривлечения внимания широкой общественности и органов власти к существующим экологическим проблемам;</w:t>
      </w:r>
    </w:p>
    <w:p>
      <w:pPr>
        <w:pStyle w:val="Normal"/>
        <w:spacing w:lineRule="auto" w:line="276" w:before="0" w:after="200"/>
        <w:jc w:val="both"/>
        <w:rPr>
          <w:color w:val="000000"/>
          <w:sz w:val="25"/>
          <w:szCs w:val="25"/>
          <w:lang w:eastAsia="en-US"/>
        </w:rPr>
      </w:pPr>
      <w:r>
        <w:rPr>
          <w:color w:val="000000"/>
          <w:sz w:val="25"/>
          <w:szCs w:val="25"/>
          <w:lang w:eastAsia="en-US"/>
        </w:rPr>
        <w:t>- широкого распространения в Российской Федерации и за рубежом информации о природоохранной политике Ханты-Мансийского автономного округа – Югра;</w:t>
      </w:r>
    </w:p>
    <w:p>
      <w:pPr>
        <w:pStyle w:val="Normal"/>
        <w:spacing w:lineRule="auto" w:line="276" w:before="0" w:after="200"/>
        <w:jc w:val="both"/>
        <w:rPr>
          <w:rFonts w:eastAsia="Calibri"/>
          <w:sz w:val="25"/>
          <w:szCs w:val="25"/>
          <w:lang w:eastAsia="en-US"/>
        </w:rPr>
      </w:pPr>
      <w:r>
        <w:rPr>
          <w:color w:val="000000"/>
          <w:sz w:val="25"/>
          <w:szCs w:val="25"/>
          <w:lang w:eastAsia="en-US"/>
        </w:rPr>
        <w:t xml:space="preserve">- выявления и пропаганды оригинальных подходов и творческих форм в раскрытии темы экологии. </w:t>
      </w:r>
      <w:r>
        <w:rPr>
          <w:sz w:val="25"/>
          <w:szCs w:val="25"/>
        </w:rPr>
        <w:t xml:space="preserve"> </w:t>
      </w:r>
    </w:p>
    <w:p>
      <w:pPr>
        <w:pStyle w:val="Normal"/>
        <w:tabs>
          <w:tab w:val="clear" w:pos="708"/>
          <w:tab w:val="left" w:pos="0" w:leader="none"/>
        </w:tabs>
        <w:ind w:firstLine="567"/>
        <w:jc w:val="both"/>
        <w:rPr>
          <w:rFonts w:eastAsia="Calibri"/>
          <w:sz w:val="25"/>
          <w:szCs w:val="25"/>
          <w:lang w:eastAsia="en-US"/>
        </w:rPr>
      </w:pPr>
      <w:r>
        <w:rPr>
          <w:rFonts w:eastAsia="Calibri"/>
          <w:sz w:val="25"/>
          <w:szCs w:val="25"/>
          <w:lang w:eastAsia="en-US"/>
        </w:rPr>
        <w:t>1.3. В рамках Фестиваля предусмотрено проведение:</w:t>
      </w:r>
    </w:p>
    <w:p>
      <w:pPr>
        <w:pStyle w:val="Normal"/>
        <w:tabs>
          <w:tab w:val="clear" w:pos="708"/>
          <w:tab w:val="left" w:pos="0" w:leader="none"/>
        </w:tabs>
        <w:ind w:firstLine="567"/>
        <w:jc w:val="both"/>
        <w:rPr>
          <w:rFonts w:eastAsia="Calibri"/>
          <w:sz w:val="25"/>
          <w:szCs w:val="25"/>
          <w:lang w:eastAsia="en-US"/>
        </w:rPr>
      </w:pPr>
      <w:r>
        <w:rPr>
          <w:rFonts w:eastAsia="Calibri"/>
          <w:sz w:val="25"/>
          <w:szCs w:val="25"/>
          <w:lang w:eastAsia="en-US"/>
        </w:rPr>
      </w:r>
    </w:p>
    <w:p>
      <w:pPr>
        <w:pStyle w:val="Normal"/>
        <w:tabs>
          <w:tab w:val="clear" w:pos="708"/>
          <w:tab w:val="left" w:pos="0" w:leader="none"/>
        </w:tabs>
        <w:jc w:val="both"/>
        <w:rPr>
          <w:sz w:val="25"/>
          <w:szCs w:val="25"/>
        </w:rPr>
      </w:pPr>
      <w:r>
        <w:rPr>
          <w:rFonts w:eastAsia="Calibri"/>
          <w:sz w:val="25"/>
          <w:szCs w:val="25"/>
          <w:lang w:eastAsia="en-US"/>
        </w:rPr>
        <w:t xml:space="preserve">- </w:t>
      </w:r>
      <w:r>
        <w:rPr>
          <w:sz w:val="25"/>
          <w:szCs w:val="25"/>
        </w:rPr>
        <w:t xml:space="preserve">конкурсной программы творческих телевизионных работ на экологическую тему, включающую </w:t>
      </w:r>
      <w:r>
        <w:rPr>
          <w:bCs/>
          <w:iCs/>
          <w:sz w:val="25"/>
          <w:szCs w:val="25"/>
        </w:rPr>
        <w:t>основной и детский творческие конкурсы</w:t>
      </w:r>
      <w:r>
        <w:rPr>
          <w:sz w:val="25"/>
          <w:szCs w:val="25"/>
        </w:rPr>
        <w:t>;</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jc w:val="both"/>
        <w:rPr>
          <w:sz w:val="25"/>
          <w:szCs w:val="25"/>
        </w:rPr>
      </w:pPr>
      <w:r>
        <w:rPr>
          <w:sz w:val="25"/>
          <w:szCs w:val="25"/>
        </w:rPr>
        <w:t>- образовательной программы (мастер-классы; творческие лаборатории, медиа-школа в онлайн формате);</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jc w:val="both"/>
        <w:rPr>
          <w:sz w:val="25"/>
          <w:szCs w:val="25"/>
        </w:rPr>
      </w:pPr>
      <w:r>
        <w:rPr>
          <w:sz w:val="25"/>
          <w:szCs w:val="25"/>
        </w:rPr>
        <w:t xml:space="preserve">- культурной программы (показы конкурсных работ Фестиваля, эксклюзивные показы фильмов-победителей прошлых лет, экскурсионная программа). </w:t>
      </w:r>
    </w:p>
    <w:p>
      <w:pPr>
        <w:pStyle w:val="Normal"/>
        <w:tabs>
          <w:tab w:val="clear" w:pos="708"/>
          <w:tab w:val="left" w:pos="0" w:leader="none"/>
        </w:tabs>
        <w:jc w:val="both"/>
        <w:rPr>
          <w:sz w:val="25"/>
          <w:szCs w:val="25"/>
        </w:rPr>
      </w:pPr>
      <w:r>
        <w:rPr>
          <w:sz w:val="25"/>
          <w:szCs w:val="25"/>
        </w:rPr>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1.4. В целях достижения максимальной объективности в определении лауреатов и победителей Фестиваля по всем номинациям формируются Оргкомитет Фестиваля и Жюри Фестиваля.</w:t>
      </w:r>
    </w:p>
    <w:p>
      <w:pPr>
        <w:pStyle w:val="Normal"/>
        <w:spacing w:lineRule="auto" w:line="276" w:before="0" w:after="200"/>
        <w:jc w:val="both"/>
        <w:rPr>
          <w:color w:val="0000FF"/>
          <w:sz w:val="25"/>
          <w:szCs w:val="25"/>
          <w:u w:val="single"/>
        </w:rPr>
      </w:pPr>
      <w:r>
        <w:rPr>
          <w:rFonts w:eastAsia="Calibri"/>
          <w:sz w:val="25"/>
          <w:szCs w:val="25"/>
          <w:lang w:eastAsia="en-US"/>
        </w:rPr>
        <w:t xml:space="preserve">1.5. Информация о работе Фестиваля и его итогах размещается на сайте филиала ВГТРК ГТРК «Югория» </w:t>
      </w:r>
      <w:hyperlink r:id="rId2">
        <w:r>
          <w:rPr>
            <w:sz w:val="25"/>
            <w:szCs w:val="25"/>
          </w:rPr>
          <w:t>http://ecofest-ugra.ru/</w:t>
        </w:r>
      </w:hyperlink>
      <w:r>
        <w:rPr>
          <w:rStyle w:val="Style14"/>
          <w:sz w:val="25"/>
          <w:szCs w:val="25"/>
        </w:rPr>
        <w:t>.</w:t>
      </w:r>
    </w:p>
    <w:p>
      <w:pPr>
        <w:pStyle w:val="Normal"/>
        <w:spacing w:lineRule="auto" w:line="276" w:before="0" w:after="200"/>
        <w:rPr>
          <w:rFonts w:eastAsia="Calibri"/>
          <w:b/>
          <w:b/>
          <w:sz w:val="25"/>
          <w:szCs w:val="25"/>
          <w:lang w:eastAsia="en-US"/>
        </w:rPr>
      </w:pPr>
      <w:r>
        <w:rPr>
          <w:rFonts w:eastAsia="Calibri"/>
          <w:b/>
          <w:sz w:val="25"/>
          <w:szCs w:val="25"/>
          <w:lang w:eastAsia="en-US"/>
        </w:rPr>
        <w:t xml:space="preserve">2. Дата и место проведения Фестиваля. </w:t>
      </w:r>
    </w:p>
    <w:p>
      <w:pPr>
        <w:pStyle w:val="Normal"/>
        <w:spacing w:lineRule="auto" w:line="276" w:before="0" w:after="200"/>
        <w:ind w:firstLine="567"/>
        <w:jc w:val="both"/>
        <w:rPr>
          <w:b/>
          <w:b/>
          <w:sz w:val="25"/>
          <w:szCs w:val="25"/>
        </w:rPr>
      </w:pPr>
      <w:r>
        <w:rPr>
          <w:sz w:val="25"/>
          <w:szCs w:val="25"/>
          <w:lang w:val="en-US"/>
        </w:rPr>
        <w:t>XXVIII</w:t>
      </w:r>
      <w:r>
        <w:rPr>
          <w:sz w:val="25"/>
          <w:szCs w:val="25"/>
        </w:rPr>
        <w:t xml:space="preserve"> Международный экологический телевизионный фестиваль «Спасти и сохранить» проводится на территории Российской Федерации, Ханты-Мансийский автономный округ – Югра, г. Ханты-Мансийск с </w:t>
      </w:r>
      <w:r>
        <w:rPr>
          <w:b/>
          <w:sz w:val="25"/>
          <w:szCs w:val="25"/>
        </w:rPr>
        <w:t>3 июня 2024 года по 7 июня 2024 года.</w:t>
      </w:r>
    </w:p>
    <w:p>
      <w:pPr>
        <w:pStyle w:val="Normal"/>
        <w:spacing w:lineRule="auto" w:line="276" w:before="0" w:after="200"/>
        <w:ind w:firstLine="567"/>
        <w:jc w:val="both"/>
        <w:rPr>
          <w:b/>
          <w:b/>
          <w:sz w:val="25"/>
          <w:szCs w:val="25"/>
        </w:rPr>
      </w:pPr>
      <w:r>
        <w:rPr>
          <w:b/>
          <w:sz w:val="25"/>
          <w:szCs w:val="25"/>
        </w:rPr>
      </w:r>
    </w:p>
    <w:p>
      <w:pPr>
        <w:pStyle w:val="Normal"/>
        <w:tabs>
          <w:tab w:val="clear" w:pos="708"/>
          <w:tab w:val="left" w:pos="0" w:leader="none"/>
        </w:tabs>
        <w:ind w:firstLine="567"/>
        <w:jc w:val="both"/>
        <w:rPr>
          <w:sz w:val="25"/>
          <w:szCs w:val="25"/>
        </w:rPr>
      </w:pPr>
      <w:r>
        <w:rPr>
          <w:sz w:val="25"/>
          <w:szCs w:val="25"/>
        </w:rPr>
      </w:r>
    </w:p>
    <w:p>
      <w:pPr>
        <w:pStyle w:val="Normal"/>
        <w:tabs>
          <w:tab w:val="clear" w:pos="708"/>
          <w:tab w:val="left" w:pos="0" w:leader="none"/>
        </w:tabs>
        <w:ind w:firstLine="567"/>
        <w:jc w:val="both"/>
        <w:rPr>
          <w:sz w:val="25"/>
          <w:szCs w:val="25"/>
        </w:rPr>
      </w:pPr>
      <w:r>
        <w:rPr>
          <w:sz w:val="25"/>
          <w:szCs w:val="25"/>
        </w:rPr>
        <w:t xml:space="preserve">3 июня 2024 года — заезд  </w:t>
      </w:r>
    </w:p>
    <w:p>
      <w:pPr>
        <w:pStyle w:val="Normal"/>
        <w:tabs>
          <w:tab w:val="clear" w:pos="708"/>
          <w:tab w:val="left" w:pos="0" w:leader="none"/>
        </w:tabs>
        <w:ind w:firstLine="567"/>
        <w:jc w:val="both"/>
        <w:rPr>
          <w:sz w:val="25"/>
          <w:szCs w:val="25"/>
        </w:rPr>
      </w:pPr>
      <w:r>
        <w:rPr>
          <w:sz w:val="25"/>
          <w:szCs w:val="25"/>
        </w:rPr>
        <w:t xml:space="preserve">4-6 июня 2024 года — основные мероприятия  </w:t>
      </w:r>
    </w:p>
    <w:p>
      <w:pPr>
        <w:pStyle w:val="Normal"/>
        <w:tabs>
          <w:tab w:val="clear" w:pos="708"/>
          <w:tab w:val="left" w:pos="0" w:leader="none"/>
        </w:tabs>
        <w:ind w:firstLine="567"/>
        <w:jc w:val="both"/>
        <w:rPr>
          <w:rStyle w:val="Style14"/>
          <w:b/>
          <w:b/>
        </w:rPr>
      </w:pPr>
      <w:r>
        <w:rPr>
          <w:sz w:val="25"/>
          <w:szCs w:val="25"/>
        </w:rPr>
        <w:t>7 июня 2024 года — отъезд участников.</w:t>
      </w:r>
    </w:p>
    <w:p>
      <w:pPr>
        <w:pStyle w:val="Normal"/>
        <w:tabs>
          <w:tab w:val="clear" w:pos="708"/>
          <w:tab w:val="left" w:pos="0" w:leader="none"/>
        </w:tabs>
        <w:ind w:firstLine="567"/>
        <w:jc w:val="both"/>
        <w:rPr>
          <w:b/>
          <w:b/>
          <w:color w:val="0000FF"/>
          <w:u w:val="single"/>
        </w:rPr>
      </w:pPr>
      <w:r>
        <w:rPr>
          <w:b/>
          <w:color w:val="0000FF"/>
          <w:u w:val="single"/>
        </w:rPr>
      </w:r>
    </w:p>
    <w:p>
      <w:pPr>
        <w:pStyle w:val="Normal"/>
        <w:spacing w:lineRule="auto" w:line="276" w:before="0" w:after="200"/>
        <w:ind w:left="-8" w:firstLine="567"/>
        <w:rPr>
          <w:rFonts w:eastAsia="Calibri"/>
          <w:b/>
          <w:b/>
          <w:sz w:val="25"/>
          <w:szCs w:val="25"/>
          <w:lang w:eastAsia="en-US"/>
        </w:rPr>
      </w:pPr>
      <w:r>
        <w:rPr>
          <w:rFonts w:eastAsia="Calibri"/>
          <w:b/>
          <w:sz w:val="25"/>
          <w:szCs w:val="25"/>
          <w:lang w:eastAsia="en-US"/>
        </w:rPr>
        <w:t>3. Организация Фестиваля.</w:t>
      </w:r>
    </w:p>
    <w:p>
      <w:pPr>
        <w:pStyle w:val="Normal"/>
        <w:spacing w:lineRule="auto" w:line="276" w:before="0" w:after="200"/>
        <w:ind w:left="-8" w:firstLine="567"/>
        <w:jc w:val="both"/>
        <w:rPr>
          <w:rFonts w:eastAsia="Calibri"/>
          <w:sz w:val="25"/>
          <w:szCs w:val="25"/>
          <w:lang w:eastAsia="en-US"/>
        </w:rPr>
      </w:pPr>
      <w:r>
        <w:rPr>
          <w:rFonts w:eastAsia="Calibri"/>
          <w:sz w:val="25"/>
          <w:szCs w:val="25"/>
          <w:lang w:eastAsia="en-US"/>
        </w:rPr>
        <w:t>Для организации и проведения Фестиваля формируется Организационный Комитет и Жюри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3.1. Организационный Комитет:</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формирует жюри Фестиваля (состав и количество членов жюри);</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рассматривает вопросы, возникающие в ходе подготовки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утверждает по представлению Жюри победителей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-организует мастер-классы, культурно-ознакомительную программу для участников и гостей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 организует церемонию награждения победителей. </w:t>
      </w:r>
    </w:p>
    <w:p>
      <w:pPr>
        <w:pStyle w:val="Normal"/>
        <w:tabs>
          <w:tab w:val="clear" w:pos="708"/>
          <w:tab w:val="left" w:pos="0" w:leader="none"/>
        </w:tabs>
        <w:ind w:firstLine="567"/>
        <w:jc w:val="both"/>
        <w:rPr>
          <w:sz w:val="25"/>
          <w:szCs w:val="25"/>
        </w:rPr>
      </w:pPr>
      <w:r>
        <w:rPr>
          <w:rFonts w:eastAsia="Calibri"/>
          <w:sz w:val="25"/>
          <w:szCs w:val="25"/>
          <w:lang w:eastAsia="en-US"/>
        </w:rPr>
        <w:t>-</w:t>
      </w:r>
      <w:r>
        <w:rPr>
          <w:sz w:val="25"/>
          <w:szCs w:val="25"/>
        </w:rPr>
        <w:t>вручает Почетное звание «Посол Фестиваля» одному из участников за активную жизненную позицию в области экологической журналистики.</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b/>
          <w:sz w:val="25"/>
          <w:szCs w:val="25"/>
          <w:lang w:eastAsia="en-US"/>
        </w:rPr>
        <w:t xml:space="preserve"> </w:t>
      </w:r>
      <w:r>
        <w:rPr>
          <w:rFonts w:eastAsia="Calibri"/>
          <w:b/>
          <w:sz w:val="25"/>
          <w:szCs w:val="25"/>
          <w:lang w:eastAsia="en-US"/>
        </w:rPr>
        <w:t>-</w:t>
      </w:r>
      <w:r>
        <w:rPr>
          <w:rFonts w:eastAsia="Calibri"/>
          <w:sz w:val="25"/>
          <w:szCs w:val="25"/>
          <w:lang w:eastAsia="en-US"/>
        </w:rPr>
        <w:t>решения по принципиальным вопросам принимаются на заседании Оргкомитета открытым голосованием большинством голосов, но не менее половины от общего количества членов Оргкомитета, присутствующих на заседании.</w:t>
      </w:r>
    </w:p>
    <w:p>
      <w:pPr>
        <w:pStyle w:val="Normal"/>
        <w:ind w:firstLine="567"/>
        <w:jc w:val="both"/>
        <w:rPr>
          <w:rFonts w:eastAsia="Calibri"/>
          <w:sz w:val="25"/>
          <w:szCs w:val="25"/>
          <w:lang w:eastAsia="en-US"/>
        </w:rPr>
      </w:pPr>
      <w:r>
        <w:rPr>
          <w:rFonts w:eastAsia="Calibri"/>
          <w:sz w:val="25"/>
          <w:szCs w:val="25"/>
          <w:lang w:eastAsia="en-US"/>
        </w:rPr>
        <w:t xml:space="preserve"> </w:t>
      </w:r>
    </w:p>
    <w:p>
      <w:pPr>
        <w:pStyle w:val="Normal"/>
        <w:ind w:firstLine="567"/>
        <w:jc w:val="both"/>
        <w:rPr>
          <w:rFonts w:eastAsia="Calibri"/>
          <w:sz w:val="25"/>
          <w:szCs w:val="25"/>
          <w:lang w:eastAsia="en-US"/>
        </w:rPr>
      </w:pPr>
      <w:r>
        <w:rPr>
          <w:rFonts w:eastAsia="Calibri"/>
          <w:sz w:val="25"/>
          <w:szCs w:val="25"/>
          <w:lang w:eastAsia="en-US"/>
        </w:rPr>
        <w:t>3.2.  Жюри:</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действует в соответствии с данным Положением Фестиваля;</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в состав Жюри Фестиваля входят независимые эксперты, из числа авторитетных и опытных специалистов в области телерадиовещания;</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решения Жюри считаются правомерными, если в работе принимает участие не менее 50% членов Жюри;</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жюри оставляет за собой право изменить номинацию поданной работы по своему усмотрению;</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жюри определяет победителя в каждой из номинаций, а также обладателя Гран-При Фестиваля и обладателей специальных призов;</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t xml:space="preserve">- </w:t>
      </w:r>
      <w:r>
        <w:rPr>
          <w:sz w:val="25"/>
          <w:szCs w:val="25"/>
        </w:rPr>
        <w:t>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 заседания Жюри закрытые. Решения Жюри окончательные и пересмотру не подлежат.</w:t>
      </w:r>
    </w:p>
    <w:p>
      <w:pPr>
        <w:pStyle w:val="Normal"/>
        <w:ind w:firstLine="567"/>
        <w:jc w:val="both"/>
        <w:rPr>
          <w:rFonts w:eastAsia="Calibri"/>
          <w:sz w:val="25"/>
          <w:szCs w:val="25"/>
          <w:lang w:eastAsia="en-US"/>
        </w:rPr>
      </w:pPr>
      <w:r>
        <w:rPr>
          <w:rFonts w:eastAsia="Calibri"/>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t>4. Участие в Фестивале.</w:t>
      </w:r>
    </w:p>
    <w:p>
      <w:pPr>
        <w:pStyle w:val="Normal"/>
        <w:ind w:firstLine="567"/>
        <w:jc w:val="both"/>
        <w:rPr>
          <w:rFonts w:eastAsia="Calibri"/>
          <w:sz w:val="25"/>
          <w:szCs w:val="25"/>
          <w:lang w:eastAsia="en-US"/>
        </w:rPr>
      </w:pPr>
      <w:r>
        <w:rPr>
          <w:rFonts w:eastAsia="Calibri"/>
          <w:sz w:val="25"/>
          <w:szCs w:val="25"/>
          <w:lang w:eastAsia="en-US"/>
        </w:rPr>
        <w:t>4.1. Участниками конкурсной программы (конкурса) Фестиваля являются общероссийские и региональные государственные и негосударственные телерадиокомпании Российской Федерации, стран ближнего и дальнего зарубежья, интернет-издания, а также независимые авторы, являющиеся правообладателями представляемых конкурсных работ.</w:t>
      </w:r>
    </w:p>
    <w:p>
      <w:pPr>
        <w:pStyle w:val="Normal"/>
        <w:ind w:firstLine="567"/>
        <w:jc w:val="both"/>
        <w:rPr>
          <w:rFonts w:eastAsia="Calibri"/>
          <w:color w:val="000000" w:themeColor="text1"/>
          <w:sz w:val="25"/>
          <w:szCs w:val="25"/>
          <w:lang w:eastAsia="en-US"/>
        </w:rPr>
      </w:pPr>
      <w:r>
        <w:rPr>
          <w:rFonts w:eastAsia="Calibri"/>
          <w:sz w:val="25"/>
          <w:szCs w:val="25"/>
          <w:lang w:eastAsia="en-US"/>
        </w:rPr>
        <w:t xml:space="preserve">4.2.  </w:t>
      </w:r>
      <w:r>
        <w:rPr>
          <w:rFonts w:eastAsia="Calibri"/>
          <w:color w:val="000000" w:themeColor="text1"/>
          <w:sz w:val="25"/>
          <w:szCs w:val="25"/>
          <w:lang w:eastAsia="en-US"/>
        </w:rPr>
        <w:t>Заявки на участие в Фестивале могут быть поданы редакцией СМИ. К заявке прилагаются авторские работы.</w:t>
      </w:r>
    </w:p>
    <w:p>
      <w:pPr>
        <w:pStyle w:val="Normal"/>
        <w:ind w:firstLine="567"/>
        <w:jc w:val="both"/>
        <w:rPr>
          <w:rFonts w:eastAsia="Calibri"/>
          <w:sz w:val="25"/>
          <w:szCs w:val="25"/>
          <w:lang w:eastAsia="en-US"/>
        </w:rPr>
      </w:pPr>
      <w:r>
        <w:rPr>
          <w:rFonts w:eastAsia="Calibri"/>
          <w:sz w:val="25"/>
          <w:szCs w:val="25"/>
          <w:lang w:eastAsia="en-US"/>
        </w:rPr>
        <w:t>4.3. Участие в творческом конкурсе Фестиваля является бесплатным.</w:t>
      </w:r>
    </w:p>
    <w:p>
      <w:pPr>
        <w:pStyle w:val="Normal"/>
        <w:ind w:firstLine="567"/>
        <w:jc w:val="both"/>
        <w:rPr>
          <w:rFonts w:eastAsia="Calibri"/>
          <w:sz w:val="25"/>
          <w:szCs w:val="25"/>
          <w:lang w:eastAsia="en-US"/>
        </w:rPr>
      </w:pPr>
      <w:r>
        <w:rPr>
          <w:rFonts w:eastAsia="Calibri"/>
          <w:sz w:val="25"/>
          <w:szCs w:val="25"/>
          <w:lang w:eastAsia="en-US"/>
        </w:rPr>
      </w:r>
    </w:p>
    <w:p>
      <w:pPr>
        <w:pStyle w:val="Normal"/>
        <w:spacing w:lineRule="auto" w:line="276" w:before="0" w:after="200"/>
        <w:rPr>
          <w:rFonts w:eastAsia="Calibri"/>
          <w:b/>
          <w:b/>
          <w:sz w:val="25"/>
          <w:szCs w:val="25"/>
          <w:lang w:eastAsia="en-US"/>
        </w:rPr>
      </w:pPr>
      <w:r>
        <w:rPr>
          <w:rFonts w:eastAsia="Calibri"/>
          <w:b/>
          <w:sz w:val="25"/>
          <w:szCs w:val="25"/>
          <w:lang w:eastAsia="en-US"/>
        </w:rPr>
        <w:t>5. Номинации Фестиваля.</w:t>
      </w:r>
    </w:p>
    <w:p>
      <w:pPr>
        <w:pStyle w:val="Normal"/>
        <w:spacing w:lineRule="auto" w:line="276" w:before="0" w:after="200"/>
        <w:ind w:firstLine="567"/>
        <w:jc w:val="both"/>
        <w:rPr>
          <w:color w:val="000000"/>
          <w:sz w:val="25"/>
          <w:szCs w:val="25"/>
          <w:lang w:eastAsia="en-US"/>
        </w:rPr>
      </w:pPr>
      <w:r>
        <w:rPr>
          <w:rFonts w:eastAsia="Calibri"/>
          <w:sz w:val="25"/>
          <w:szCs w:val="25"/>
          <w:lang w:eastAsia="en-US"/>
        </w:rPr>
        <w:t xml:space="preserve"> </w:t>
      </w:r>
      <w:r>
        <w:rPr>
          <w:color w:val="000000"/>
          <w:sz w:val="25"/>
          <w:szCs w:val="25"/>
          <w:lang w:eastAsia="en-US"/>
        </w:rPr>
        <w:t>5.1. Для полного отражения тематики и достижения заявленных целей Фестиваля работы принимаются по следующим номинациям:</w:t>
      </w:r>
    </w:p>
    <w:p>
      <w:pPr>
        <w:pStyle w:val="BodyText2"/>
        <w:tabs>
          <w:tab w:val="clear" w:pos="708"/>
          <w:tab w:val="left" w:pos="0" w:leader="none"/>
        </w:tabs>
        <w:ind w:firstLine="567"/>
        <w:jc w:val="both"/>
        <w:rPr>
          <w:b/>
          <w:b/>
          <w:bCs/>
          <w:iCs/>
          <w:sz w:val="25"/>
          <w:szCs w:val="25"/>
        </w:rPr>
      </w:pPr>
      <w:r>
        <w:rPr>
          <w:color w:val="000000"/>
          <w:sz w:val="25"/>
          <w:szCs w:val="25"/>
          <w:lang w:eastAsia="en-US"/>
        </w:rPr>
        <w:t>5.1.1.</w:t>
      </w:r>
      <w:r>
        <w:rPr>
          <w:bCs/>
          <w:iCs/>
          <w:sz w:val="25"/>
          <w:szCs w:val="25"/>
        </w:rPr>
        <w:t xml:space="preserve"> </w:t>
      </w:r>
      <w:r>
        <w:rPr>
          <w:b/>
          <w:bCs/>
          <w:iCs/>
          <w:sz w:val="25"/>
          <w:szCs w:val="25"/>
        </w:rPr>
        <w:t>Основной творческий конкурс:</w:t>
      </w:r>
    </w:p>
    <w:p>
      <w:pPr>
        <w:pStyle w:val="ListParagraph"/>
        <w:spacing w:before="0" w:after="0"/>
        <w:ind w:left="0" w:firstLine="567"/>
        <w:contextualSpacing w:val="false"/>
        <w:jc w:val="both"/>
        <w:rPr>
          <w:sz w:val="25"/>
          <w:szCs w:val="25"/>
        </w:rPr>
      </w:pPr>
      <w:r>
        <w:rPr>
          <w:sz w:val="25"/>
          <w:szCs w:val="25"/>
        </w:rPr>
        <w:t>- телевизионный проект, публицистическая программа (отдельные выпуски или циклы программ, созданные для эфирного телевидения, посвященные актуальным проблемам в сфере экологии);</w:t>
      </w:r>
    </w:p>
    <w:p>
      <w:pPr>
        <w:pStyle w:val="Normal"/>
        <w:ind w:firstLine="567"/>
        <w:jc w:val="bot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xml:space="preserve">- документальный фильм (телевизионное произведение, основанное на реальных событиях и судьбах людей); </w:t>
      </w:r>
    </w:p>
    <w:p>
      <w:pPr>
        <w:pStyle w:val="Normal"/>
        <w:ind w:firstLine="567"/>
        <w:jc w:val="both"/>
        <w:rPr>
          <w:b/>
          <w:b/>
          <w:sz w:val="25"/>
          <w:szCs w:val="25"/>
        </w:rPr>
      </w:pPr>
      <w:r>
        <w:rPr>
          <w:b/>
          <w:sz w:val="25"/>
          <w:szCs w:val="25"/>
        </w:rPr>
      </w:r>
    </w:p>
    <w:p>
      <w:pPr>
        <w:pStyle w:val="ListParagraph"/>
        <w:spacing w:before="0" w:after="0"/>
        <w:ind w:left="0" w:firstLine="567"/>
        <w:contextualSpacing w:val="false"/>
        <w:jc w:val="both"/>
        <w:rPr>
          <w:sz w:val="25"/>
          <w:szCs w:val="25"/>
        </w:rPr>
      </w:pPr>
      <w:r>
        <w:rPr>
          <w:sz w:val="25"/>
          <w:szCs w:val="25"/>
        </w:rPr>
        <w:t>- информационный сюжет на экологическую тему, хронометраж от 3х до 5 минут;</w:t>
      </w:r>
    </w:p>
    <w:p>
      <w:pPr>
        <w:pStyle w:val="Normal"/>
        <w:ind w:firstLine="567"/>
        <w:jc w:val="bot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xml:space="preserve">- этноэкология: природа и коренные народы (телевизионное произведение, фильм о жизни и культуре коренных народов планеты, сохраняющих национальную самоидентификацию); </w:t>
      </w:r>
    </w:p>
    <w:p>
      <w:pPr>
        <w:pStyle w:val="Normal"/>
        <w:ind w:firstLine="567"/>
        <w:jc w:val="bot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экологический интернет-проект (видеоконтент, произведенный для интернет-пространства - ролики, видеоклипы, короткие сюжеты, флэш-мобы, размещенные в социальных сетях, блогах и имеющие отклик в интернет-сообществе. Хронометраж до 5 минут);</w:t>
      </w:r>
    </w:p>
    <w:p>
      <w:pPr>
        <w:pStyle w:val="ListParagraph"/>
        <w:rPr>
          <w:sz w:val="25"/>
          <w:szCs w:val="25"/>
        </w:rPr>
      </w:pPr>
      <w:r>
        <w:rPr>
          <w:sz w:val="25"/>
          <w:szCs w:val="25"/>
        </w:rPr>
      </w:r>
    </w:p>
    <w:p>
      <w:pPr>
        <w:pStyle w:val="ListParagraph"/>
        <w:spacing w:before="0" w:after="0"/>
        <w:ind w:left="0" w:firstLine="567"/>
        <w:contextualSpacing w:val="false"/>
        <w:jc w:val="both"/>
        <w:rPr>
          <w:sz w:val="25"/>
          <w:szCs w:val="25"/>
        </w:rPr>
      </w:pPr>
      <w:r>
        <w:rPr>
          <w:sz w:val="25"/>
          <w:szCs w:val="25"/>
        </w:rPr>
        <w:t xml:space="preserve">- экотуризм (видеоконтент, популяризирующий места и формы устойчивого туризма) </w:t>
      </w:r>
    </w:p>
    <w:p>
      <w:pPr>
        <w:pStyle w:val="ListParagraph"/>
        <w:spacing w:before="0" w:after="0"/>
        <w:ind w:left="0" w:firstLine="567"/>
        <w:contextualSpacing w:val="false"/>
        <w:jc w:val="both"/>
        <w:rPr>
          <w:sz w:val="25"/>
          <w:szCs w:val="25"/>
        </w:rPr>
      </w:pPr>
      <w:r>
        <w:rPr>
          <w:sz w:val="25"/>
          <w:szCs w:val="25"/>
        </w:rPr>
      </w:r>
    </w:p>
    <w:p>
      <w:pPr>
        <w:pStyle w:val="ListParagraph"/>
        <w:spacing w:before="0" w:after="0"/>
        <w:ind w:left="0" w:firstLine="567"/>
        <w:contextualSpacing w:val="false"/>
        <w:jc w:val="both"/>
        <w:rPr>
          <w:b/>
          <w:b/>
          <w:bCs/>
          <w:iCs/>
          <w:sz w:val="25"/>
          <w:szCs w:val="25"/>
        </w:rPr>
      </w:pPr>
      <w:r>
        <w:rPr>
          <w:sz w:val="25"/>
          <w:szCs w:val="25"/>
        </w:rPr>
        <w:t xml:space="preserve">5.1.2. </w:t>
      </w:r>
      <w:r>
        <w:rPr>
          <w:b/>
          <w:sz w:val="25"/>
          <w:szCs w:val="25"/>
        </w:rPr>
        <w:t>Д</w:t>
      </w:r>
      <w:r>
        <w:rPr>
          <w:b/>
          <w:bCs/>
          <w:iCs/>
          <w:sz w:val="25"/>
          <w:szCs w:val="25"/>
        </w:rPr>
        <w:t xml:space="preserve">етский творческий конкурс - «Я – эколог»: </w:t>
      </w:r>
    </w:p>
    <w:p>
      <w:pPr>
        <w:pStyle w:val="ListParagraph"/>
        <w:spacing w:before="0" w:after="0"/>
        <w:ind w:left="0" w:firstLine="567"/>
        <w:contextualSpacing w:val="false"/>
        <w:jc w:val="both"/>
        <w:rPr>
          <w:bCs/>
          <w:iCs/>
          <w:sz w:val="25"/>
          <w:szCs w:val="25"/>
        </w:rPr>
      </w:pPr>
      <w:r>
        <w:rPr>
          <w:bCs/>
          <w:iCs/>
          <w:sz w:val="25"/>
          <w:szCs w:val="25"/>
        </w:rPr>
      </w:r>
    </w:p>
    <w:p>
      <w:pPr>
        <w:pStyle w:val="Normal"/>
        <w:tabs>
          <w:tab w:val="clear" w:pos="708"/>
          <w:tab w:val="left" w:pos="0" w:leader="none"/>
        </w:tabs>
        <w:ind w:firstLine="567"/>
        <w:rPr>
          <w:sz w:val="25"/>
          <w:szCs w:val="25"/>
        </w:rPr>
      </w:pPr>
      <w:r>
        <w:rPr>
          <w:sz w:val="25"/>
          <w:szCs w:val="25"/>
        </w:rPr>
        <w:t>- творческая работа в возрастной категории 8-10 лет;</w:t>
      </w:r>
    </w:p>
    <w:p>
      <w:pPr>
        <w:pStyle w:val="Normal"/>
        <w:tabs>
          <w:tab w:val="clear" w:pos="708"/>
          <w:tab w:val="left" w:pos="0" w:leader="none"/>
        </w:tabs>
        <w:ind w:firstLine="567"/>
        <w:rPr>
          <w:sz w:val="25"/>
          <w:szCs w:val="25"/>
        </w:rPr>
      </w:pPr>
      <w:r>
        <w:rPr>
          <w:sz w:val="25"/>
          <w:szCs w:val="25"/>
        </w:rPr>
      </w:r>
    </w:p>
    <w:p>
      <w:pPr>
        <w:pStyle w:val="Normal"/>
        <w:tabs>
          <w:tab w:val="clear" w:pos="708"/>
          <w:tab w:val="left" w:pos="0" w:leader="none"/>
        </w:tabs>
        <w:ind w:firstLine="567"/>
        <w:rPr>
          <w:sz w:val="25"/>
          <w:szCs w:val="25"/>
        </w:rPr>
      </w:pPr>
      <w:r>
        <w:rPr>
          <w:sz w:val="25"/>
          <w:szCs w:val="25"/>
        </w:rPr>
        <w:t>- творческая работа в возрастной категории 11-14 лет;</w:t>
      </w:r>
    </w:p>
    <w:p>
      <w:pPr>
        <w:pStyle w:val="Normal"/>
        <w:tabs>
          <w:tab w:val="clear" w:pos="708"/>
          <w:tab w:val="left" w:pos="0" w:leader="none"/>
        </w:tabs>
        <w:ind w:firstLine="567"/>
        <w:rPr>
          <w:sz w:val="25"/>
          <w:szCs w:val="25"/>
        </w:rPr>
      </w:pPr>
      <w:r>
        <w:rPr>
          <w:sz w:val="25"/>
          <w:szCs w:val="25"/>
        </w:rPr>
      </w:r>
    </w:p>
    <w:p>
      <w:pPr>
        <w:pStyle w:val="Normal"/>
        <w:tabs>
          <w:tab w:val="clear" w:pos="708"/>
          <w:tab w:val="left" w:pos="0" w:leader="none"/>
        </w:tabs>
        <w:ind w:firstLine="567"/>
        <w:rPr>
          <w:sz w:val="25"/>
          <w:szCs w:val="25"/>
        </w:rPr>
      </w:pPr>
      <w:r>
        <w:rPr>
          <w:sz w:val="25"/>
          <w:szCs w:val="25"/>
        </w:rPr>
        <w:t>- творческая работа в возрастной категории 15-18 лет.</w:t>
      </w:r>
    </w:p>
    <w:p>
      <w:pPr>
        <w:pStyle w:val="Normal"/>
        <w:spacing w:lineRule="auto" w:line="276" w:before="0" w:after="200"/>
        <w:jc w:val="both"/>
        <w:rPr>
          <w:rFonts w:eastAsia="Calibri"/>
          <w:b/>
          <w:b/>
          <w:sz w:val="25"/>
          <w:szCs w:val="25"/>
          <w:lang w:eastAsia="en-US"/>
        </w:rPr>
      </w:pPr>
      <w:r>
        <w:rPr>
          <w:rFonts w:eastAsia="Calibri"/>
          <w:b/>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t>6.  Критерии конкурсного отбора и оценки работ.</w:t>
      </w:r>
    </w:p>
    <w:p>
      <w:pPr>
        <w:pStyle w:val="Normal"/>
        <w:ind w:firstLine="567"/>
        <w:jc w:val="both"/>
        <w:rPr>
          <w:rFonts w:eastAsia="Calibri"/>
          <w:sz w:val="25"/>
          <w:szCs w:val="25"/>
          <w:lang w:eastAsia="en-US"/>
        </w:rPr>
      </w:pPr>
      <w:r>
        <w:rPr>
          <w:rFonts w:eastAsia="Calibri" w:ascii="Cambria" w:hAnsi="Cambria"/>
          <w:sz w:val="26"/>
          <w:szCs w:val="26"/>
          <w:lang w:eastAsia="en-US"/>
        </w:rPr>
        <w:t xml:space="preserve">6.1. </w:t>
      </w:r>
      <w:r>
        <w:rPr>
          <w:rFonts w:eastAsia="Calibri"/>
          <w:sz w:val="25"/>
          <w:szCs w:val="25"/>
          <w:lang w:eastAsia="en-US"/>
        </w:rPr>
        <w:t>При оценке фестивальных работ используются следующие критерии конкурсного отбора:</w:t>
      </w:r>
    </w:p>
    <w:p>
      <w:pPr>
        <w:pStyle w:val="Normal"/>
        <w:jc w:val="both"/>
        <w:rPr>
          <w:rFonts w:eastAsia="Calibri"/>
          <w:sz w:val="25"/>
          <w:szCs w:val="25"/>
          <w:lang w:eastAsia="en-US"/>
        </w:rPr>
      </w:pPr>
      <w:r>
        <w:rPr>
          <w:rFonts w:eastAsia="Calibri"/>
          <w:sz w:val="25"/>
          <w:szCs w:val="25"/>
          <w:lang w:eastAsia="en-US"/>
        </w:rPr>
      </w:r>
    </w:p>
    <w:p>
      <w:pPr>
        <w:pStyle w:val="Normal"/>
        <w:ind w:firstLine="567"/>
        <w:rPr>
          <w:rFonts w:eastAsia="Calibri"/>
          <w:sz w:val="25"/>
          <w:szCs w:val="25"/>
          <w:lang w:eastAsia="en-US"/>
        </w:rPr>
      </w:pPr>
      <w:r>
        <w:rPr>
          <w:rFonts w:eastAsia="Calibri"/>
          <w:sz w:val="25"/>
          <w:szCs w:val="25"/>
          <w:lang w:eastAsia="en-US"/>
        </w:rPr>
        <w:t xml:space="preserve">- социальная и гуманитарная значимость; </w:t>
      </w:r>
    </w:p>
    <w:p>
      <w:pPr>
        <w:pStyle w:val="Normal"/>
        <w:ind w:firstLine="567"/>
        <w:jc w:val="both"/>
        <w:rPr>
          <w:rFonts w:eastAsia="Calibri"/>
          <w:sz w:val="25"/>
          <w:szCs w:val="25"/>
          <w:lang w:eastAsia="en-US"/>
        </w:rPr>
      </w:pPr>
      <w:r>
        <w:rPr>
          <w:rFonts w:eastAsia="Calibri"/>
          <w:sz w:val="25"/>
          <w:szCs w:val="25"/>
          <w:lang w:eastAsia="en-US"/>
        </w:rPr>
        <w:t>- профессиональный уровень телевизионных работ (доступность восприятия целевыми группами, применение выразительных приемов, точная расстановка акцентов);</w:t>
      </w:r>
    </w:p>
    <w:p>
      <w:pPr>
        <w:pStyle w:val="Normal"/>
        <w:ind w:firstLine="567"/>
        <w:rPr>
          <w:rFonts w:eastAsia="Calibri"/>
          <w:sz w:val="25"/>
          <w:szCs w:val="25"/>
          <w:lang w:eastAsia="en-US"/>
        </w:rPr>
      </w:pPr>
      <w:r>
        <w:rPr>
          <w:rFonts w:eastAsia="Calibri"/>
          <w:sz w:val="25"/>
          <w:szCs w:val="25"/>
          <w:lang w:eastAsia="en-US"/>
        </w:rPr>
        <w:t>- аргументированность изложения и глубина раскрытия темы;</w:t>
      </w:r>
    </w:p>
    <w:p>
      <w:pPr>
        <w:pStyle w:val="Normal"/>
        <w:ind w:firstLine="567"/>
        <w:rPr>
          <w:rFonts w:eastAsia="Calibri"/>
          <w:sz w:val="25"/>
          <w:szCs w:val="25"/>
          <w:lang w:eastAsia="en-US"/>
        </w:rPr>
      </w:pPr>
      <w:r>
        <w:rPr>
          <w:rFonts w:eastAsia="Calibri"/>
          <w:sz w:val="25"/>
          <w:szCs w:val="25"/>
          <w:lang w:eastAsia="en-US"/>
        </w:rPr>
        <w:t>-  оригинальность творческого замысла и его воплощения;</w:t>
      </w:r>
    </w:p>
    <w:p>
      <w:pPr>
        <w:pStyle w:val="Normal"/>
        <w:ind w:firstLine="567"/>
        <w:rPr>
          <w:rFonts w:eastAsia="Calibri"/>
          <w:sz w:val="25"/>
          <w:szCs w:val="25"/>
          <w:lang w:eastAsia="en-US"/>
        </w:rPr>
      </w:pPr>
      <w:r>
        <w:rPr>
          <w:rFonts w:eastAsia="Calibri"/>
          <w:sz w:val="25"/>
          <w:szCs w:val="25"/>
          <w:lang w:eastAsia="en-US"/>
        </w:rPr>
        <w:t>-  новизна и эксклюзивность представленной темы;</w:t>
      </w:r>
    </w:p>
    <w:p>
      <w:pPr>
        <w:pStyle w:val="Normal"/>
        <w:ind w:firstLine="567"/>
        <w:rPr>
          <w:rFonts w:eastAsia="Calibri"/>
          <w:sz w:val="25"/>
          <w:szCs w:val="25"/>
          <w:lang w:eastAsia="en-US"/>
        </w:rPr>
      </w:pPr>
      <w:r>
        <w:rPr>
          <w:rFonts w:eastAsia="Calibri"/>
          <w:sz w:val="25"/>
          <w:szCs w:val="25"/>
          <w:lang w:eastAsia="en-US"/>
        </w:rPr>
        <w:t>-  гражданская позиция автора;</w:t>
      </w:r>
    </w:p>
    <w:p>
      <w:pPr>
        <w:pStyle w:val="Normal"/>
        <w:ind w:firstLine="567"/>
        <w:jc w:val="both"/>
        <w:rPr>
          <w:rFonts w:eastAsia="Calibri"/>
          <w:sz w:val="25"/>
          <w:szCs w:val="25"/>
          <w:lang w:eastAsia="en-US"/>
        </w:rPr>
      </w:pPr>
      <w:r>
        <w:rPr>
          <w:rFonts w:eastAsia="Calibri"/>
          <w:sz w:val="25"/>
          <w:szCs w:val="25"/>
          <w:lang w:eastAsia="en-US"/>
        </w:rPr>
        <w:t xml:space="preserve">-  воспитательная и общественная ценность. </w:t>
      </w:r>
    </w:p>
    <w:p>
      <w:pPr>
        <w:pStyle w:val="Normal"/>
        <w:ind w:firstLine="567"/>
        <w:jc w:val="both"/>
        <w:rPr>
          <w:rFonts w:eastAsia="Calibri"/>
          <w:sz w:val="25"/>
          <w:szCs w:val="25"/>
          <w:lang w:eastAsia="en-US"/>
        </w:rPr>
      </w:pPr>
      <w:r>
        <w:rPr>
          <w:rFonts w:eastAsia="Calibri"/>
          <w:sz w:val="25"/>
          <w:szCs w:val="25"/>
          <w:lang w:eastAsia="en-US"/>
        </w:rPr>
      </w:r>
    </w:p>
    <w:p>
      <w:pPr>
        <w:pStyle w:val="Normal"/>
        <w:spacing w:lineRule="auto" w:line="276" w:before="0" w:after="200"/>
        <w:jc w:val="both"/>
        <w:rPr>
          <w:rFonts w:eastAsia="Calibri"/>
          <w:b/>
          <w:b/>
          <w:sz w:val="25"/>
          <w:szCs w:val="25"/>
          <w:lang w:eastAsia="en-US"/>
        </w:rPr>
      </w:pPr>
      <w:r>
        <w:rPr>
          <w:rFonts w:eastAsia="Calibri"/>
          <w:b/>
          <w:sz w:val="25"/>
          <w:szCs w:val="25"/>
          <w:lang w:eastAsia="en-US"/>
        </w:rPr>
        <w:t>7. Требования к фестивальным работам.</w:t>
      </w:r>
    </w:p>
    <w:p>
      <w:pPr>
        <w:pStyle w:val="Normal"/>
        <w:ind w:firstLine="567"/>
        <w:jc w:val="both"/>
        <w:rPr>
          <w:rFonts w:eastAsia="Calibri"/>
          <w:sz w:val="25"/>
          <w:szCs w:val="25"/>
          <w:lang w:eastAsia="en-US"/>
        </w:rPr>
      </w:pPr>
      <w:r>
        <w:rPr>
          <w:rFonts w:eastAsia="Calibri"/>
          <w:sz w:val="25"/>
          <w:szCs w:val="25"/>
          <w:lang w:eastAsia="en-US"/>
        </w:rPr>
        <w:t>7.1. К участию в Фестивале допускаются</w:t>
      </w:r>
      <w:r>
        <w:rPr>
          <w:rFonts w:eastAsia="Calibri"/>
          <w:color w:val="5B9BD5" w:themeColor="accent1"/>
          <w:sz w:val="25"/>
          <w:szCs w:val="25"/>
          <w:lang w:eastAsia="en-US"/>
        </w:rPr>
        <w:t xml:space="preserve"> </w:t>
      </w:r>
      <w:r>
        <w:rPr>
          <w:rFonts w:eastAsia="Calibri"/>
          <w:sz w:val="25"/>
          <w:szCs w:val="25"/>
          <w:lang w:eastAsia="en-US"/>
        </w:rPr>
        <w:t>конкурсные работы в соответствии с номинациями Фестиваля, созданные вещательными телекомпаниями всех форм собственности, продюсерскими фирмами, центрами, студиями, журналистами и представителями ветеранских и молодежных общественных организаций и движений, а также</w:t>
      </w:r>
      <w:r>
        <w:rPr>
          <w:rFonts w:eastAsia="Calibri"/>
          <w:b/>
          <w:sz w:val="25"/>
          <w:szCs w:val="25"/>
          <w:lang w:eastAsia="en-US"/>
        </w:rPr>
        <w:t xml:space="preserve"> </w:t>
      </w:r>
      <w:r>
        <w:rPr>
          <w:rFonts w:eastAsia="Calibri"/>
          <w:sz w:val="25"/>
          <w:szCs w:val="25"/>
          <w:lang w:eastAsia="en-US"/>
        </w:rPr>
        <w:t>независимыми авторами, являющимися правообладателями предоставляемых работ.</w:t>
      </w:r>
    </w:p>
    <w:p>
      <w:pPr>
        <w:pStyle w:val="Normal"/>
        <w:ind w:firstLine="567"/>
        <w:jc w:val="both"/>
        <w:rPr>
          <w:rFonts w:eastAsia="Calibri"/>
          <w:sz w:val="25"/>
          <w:szCs w:val="25"/>
          <w:lang w:eastAsia="en-US"/>
        </w:rPr>
      </w:pPr>
      <w:r>
        <w:rPr>
          <w:rFonts w:eastAsia="Calibri"/>
          <w:sz w:val="25"/>
          <w:szCs w:val="25"/>
          <w:lang w:eastAsia="en-US"/>
        </w:rPr>
        <w:t>7.2. Представленные на Фестиваль работы должны быть выполнены на профессиональном уровне, способствовать повышению общественного интереса и пониманию целей Фестиваля.</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7.3. Участие в творческом конкурсе Фестиваля осуществляется на основе письменной заявки на участие в конкурсе, оформленной на бланке организации за подписью руководителя организации (или иным лицом, имеющим соответствующие полномочия), заверенной печатью организации (Приложение №1). В заявке должна содержаться краткая аннотация программы с указанием компании, авторов, ведущих, режиссеров передачи, конкурсной номинации, дата выхода в эфир и хронометраж.  </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7.4. Материалы на фестиваль должны быть представлены с соблюдением следующих требований:</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7.4.1. Одна конкурсная работа может быть представлена не более, чем в двух номинациях.</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7.4.2. Заявка заполняется только на официальном сайте Фестиваля  </w:t>
      </w:r>
      <w:hyperlink r:id="rId3">
        <w:r>
          <w:rPr>
            <w:sz w:val="25"/>
            <w:szCs w:val="25"/>
            <w:lang w:eastAsia="en-US"/>
          </w:rPr>
          <w:t>http://ecofest-ugra.ru</w:t>
        </w:r>
      </w:hyperlink>
      <w:r>
        <w:rPr>
          <w:rStyle w:val="Style14"/>
          <w:sz w:val="25"/>
          <w:szCs w:val="25"/>
          <w:lang w:eastAsia="en-US"/>
        </w:rPr>
        <w:t xml:space="preserve">, </w:t>
      </w:r>
      <w:r>
        <w:rPr>
          <w:rStyle w:val="Style14"/>
          <w:sz w:val="25"/>
          <w:szCs w:val="25"/>
          <w:u w:val="none"/>
          <w:lang w:eastAsia="en-US"/>
        </w:rPr>
        <w:t xml:space="preserve"> </w:t>
      </w:r>
      <w:r>
        <w:rPr>
          <w:rStyle w:val="Style14"/>
          <w:color w:val="auto"/>
          <w:sz w:val="25"/>
          <w:szCs w:val="25"/>
          <w:u w:val="none"/>
          <w:lang w:eastAsia="en-US"/>
        </w:rPr>
        <w:t>д</w:t>
      </w:r>
      <w:r>
        <w:rPr>
          <w:rFonts w:eastAsia="Calibri"/>
          <w:sz w:val="25"/>
          <w:szCs w:val="25"/>
          <w:lang w:eastAsia="en-US"/>
        </w:rPr>
        <w:t>ругая форма подачи невозможна;</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7.4.3. В состав конкурсной заявки должны быть включены:</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конкурсная работа (или несколько работ);</w:t>
      </w:r>
    </w:p>
    <w:p>
      <w:pPr>
        <w:pStyle w:val="Normal"/>
        <w:spacing w:lineRule="auto" w:line="276" w:before="0" w:after="200"/>
        <w:ind w:firstLine="567"/>
        <w:jc w:val="both"/>
        <w:rPr>
          <w:color w:val="0000FF"/>
          <w:sz w:val="25"/>
          <w:szCs w:val="25"/>
          <w:u w:val="single"/>
          <w:lang w:eastAsia="en-US"/>
        </w:rPr>
      </w:pPr>
      <w:r>
        <w:rPr>
          <w:rFonts w:eastAsia="Calibri"/>
          <w:sz w:val="25"/>
          <w:szCs w:val="25"/>
          <w:lang w:eastAsia="en-US"/>
        </w:rPr>
        <w:t>- заполненная заявка в текстовом редакторе;</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отсканированная копия (копии, при наличии нескольких участников) заполненной заявки участника с подписью руководителя и печатью организации;</w:t>
      </w:r>
    </w:p>
    <w:p>
      <w:pPr>
        <w:pStyle w:val="NoSpacing"/>
        <w:ind w:firstLine="567"/>
        <w:jc w:val="both"/>
        <w:rPr>
          <w:sz w:val="25"/>
          <w:szCs w:val="25"/>
          <w:lang w:eastAsia="en-US"/>
        </w:rPr>
      </w:pPr>
      <w:r>
        <w:rPr>
          <w:sz w:val="25"/>
          <w:szCs w:val="25"/>
          <w:lang w:eastAsia="ar-SA"/>
        </w:rPr>
        <w:t xml:space="preserve">- музыкальная справка, содержащая сведения, необходимые </w:t>
      </w:r>
      <w:r>
        <w:rPr>
          <w:sz w:val="25"/>
          <w:szCs w:val="25"/>
          <w:lang w:eastAsia="en-US"/>
        </w:rPr>
        <w:t>для заполнения Организатором Фестиваля форм отчетности в РАО (Приложение № 2);</w:t>
      </w:r>
    </w:p>
    <w:p>
      <w:pPr>
        <w:pStyle w:val="NoSpacing"/>
        <w:ind w:firstLine="567"/>
        <w:jc w:val="both"/>
        <w:rPr>
          <w:sz w:val="25"/>
          <w:szCs w:val="25"/>
          <w:lang w:eastAsia="en-US"/>
        </w:rPr>
      </w:pPr>
      <w:r>
        <w:rPr>
          <w:sz w:val="25"/>
          <w:szCs w:val="25"/>
          <w:lang w:eastAsia="en-US"/>
        </w:rPr>
      </w:r>
    </w:p>
    <w:p>
      <w:pPr>
        <w:pStyle w:val="NoSpacing"/>
        <w:ind w:firstLine="567"/>
        <w:jc w:val="both"/>
        <w:rPr>
          <w:sz w:val="25"/>
          <w:szCs w:val="25"/>
          <w:lang w:eastAsia="ar-SA"/>
        </w:rPr>
      </w:pPr>
      <w:r>
        <w:rPr>
          <w:sz w:val="25"/>
          <w:szCs w:val="25"/>
          <w:lang w:eastAsia="en-US"/>
        </w:rPr>
        <w:t xml:space="preserve">- </w:t>
      </w:r>
      <w:r>
        <w:rPr>
          <w:sz w:val="25"/>
          <w:szCs w:val="25"/>
          <w:lang w:eastAsia="ar-SA"/>
        </w:rPr>
        <w:t>информация о классификации предоставленного видеоматериала в соответствии с требованиями Федерального закона № 436-ФЗ от 29.12.2010г. «О защите детей от информации, причиняющей вред их здоровью и развитию».</w:t>
      </w:r>
    </w:p>
    <w:p>
      <w:pPr>
        <w:pStyle w:val="NoSpacing"/>
        <w:ind w:firstLine="567"/>
        <w:jc w:val="both"/>
        <w:rPr>
          <w:sz w:val="25"/>
          <w:szCs w:val="25"/>
          <w:lang w:eastAsia="ar-SA"/>
        </w:rPr>
      </w:pPr>
      <w:r>
        <w:rPr>
          <w:sz w:val="25"/>
          <w:szCs w:val="25"/>
          <w:lang w:eastAsia="ar-SA"/>
        </w:rPr>
      </w:r>
    </w:p>
    <w:p>
      <w:pPr>
        <w:pStyle w:val="Normal"/>
        <w:spacing w:lineRule="auto" w:line="276" w:before="0" w:after="200"/>
        <w:ind w:firstLine="567"/>
        <w:jc w:val="both"/>
        <w:rPr>
          <w:rFonts w:eastAsia="Calibri"/>
          <w:sz w:val="25"/>
          <w:szCs w:val="25"/>
          <w:lang w:eastAsia="en-US"/>
        </w:rPr>
      </w:pPr>
      <w:r>
        <w:rPr>
          <w:sz w:val="25"/>
          <w:szCs w:val="25"/>
          <w:lang w:eastAsia="ar-SA"/>
        </w:rPr>
        <w:t xml:space="preserve">7.4.4. </w:t>
      </w:r>
      <w:r>
        <w:rPr>
          <w:rFonts w:eastAsia="Calibri"/>
          <w:sz w:val="25"/>
          <w:szCs w:val="25"/>
          <w:lang w:eastAsia="en-US"/>
        </w:rPr>
        <w:t>Технические характеристики видеоматериалов, предоставляемых на участие в конкурсе:</w:t>
      </w:r>
    </w:p>
    <w:p>
      <w:pPr>
        <w:pStyle w:val="Normal"/>
        <w:ind w:firstLine="567"/>
        <w:jc w:val="both"/>
        <w:rPr/>
      </w:pPr>
      <w:r>
        <w:rPr>
          <w:sz w:val="25"/>
          <w:szCs w:val="25"/>
          <w:lang w:eastAsia="en-US"/>
        </w:rPr>
        <w:t xml:space="preserve">- формат работы </w:t>
      </w:r>
      <w:r>
        <w:rPr/>
        <w:t>М</w:t>
      </w:r>
      <w:r>
        <w:rPr>
          <w:lang w:val="en-US"/>
        </w:rPr>
        <w:t>PEG</w:t>
      </w:r>
      <w:r>
        <w:rPr/>
        <w:t>4;</w:t>
      </w:r>
    </w:p>
    <w:p>
      <w:pPr>
        <w:pStyle w:val="Normal"/>
        <w:ind w:firstLine="567"/>
        <w:jc w:val="both"/>
        <w:rPr>
          <w:sz w:val="25"/>
          <w:szCs w:val="25"/>
          <w:lang w:eastAsia="en-US"/>
        </w:rPr>
      </w:pPr>
      <w:r>
        <w:rPr>
          <w:sz w:val="25"/>
          <w:szCs w:val="25"/>
          <w:lang w:eastAsia="en-US"/>
        </w:rPr>
        <w:t xml:space="preserve">- формат звука </w:t>
      </w:r>
      <w:r>
        <w:rPr>
          <w:lang w:val="en-US"/>
        </w:rPr>
        <w:t>MPEG</w:t>
      </w:r>
      <w:r>
        <w:rPr/>
        <w:t xml:space="preserve">-1 </w:t>
      </w:r>
      <w:r>
        <w:rPr>
          <w:lang w:val="en-US"/>
        </w:rPr>
        <w:t>Layer</w:t>
      </w:r>
      <w:r>
        <w:rPr/>
        <w:t xml:space="preserve"> </w:t>
      </w:r>
      <w:r>
        <w:rPr>
          <w:lang w:val="en-US"/>
        </w:rPr>
        <w:t>II</w:t>
      </w:r>
      <w:r>
        <w:rPr/>
        <w:t xml:space="preserve"> </w:t>
      </w:r>
      <w:r>
        <w:rPr>
          <w:lang w:val="en-US"/>
        </w:rPr>
        <w:t>audio</w:t>
      </w:r>
      <w:r>
        <w:rPr/>
        <w:t>/</w:t>
      </w:r>
      <w:r>
        <w:rPr>
          <w:lang w:val="en-US"/>
        </w:rPr>
        <w:t>AAC</w:t>
      </w:r>
      <w:r>
        <w:rPr/>
        <w:t>/</w:t>
      </w:r>
      <w:r>
        <w:rPr>
          <w:lang w:val="en-US"/>
        </w:rPr>
        <w:t>MP</w:t>
      </w:r>
      <w:r>
        <w:rPr/>
        <w:t xml:space="preserve">3 </w:t>
      </w:r>
      <w:r>
        <w:rPr>
          <w:lang w:val="en-US"/>
        </w:rPr>
        <w:t>Stereo</w:t>
      </w:r>
      <w:r>
        <w:rPr/>
        <w:t>;</w:t>
      </w:r>
    </w:p>
    <w:p>
      <w:pPr>
        <w:pStyle w:val="Normal"/>
        <w:ind w:firstLine="567"/>
        <w:jc w:val="both"/>
        <w:rPr/>
      </w:pPr>
      <w:r>
        <w:rPr>
          <w:sz w:val="25"/>
          <w:szCs w:val="25"/>
          <w:lang w:eastAsia="en-US"/>
        </w:rPr>
        <w:t xml:space="preserve">- расширение </w:t>
      </w:r>
      <w:r>
        <w:rPr/>
        <w:t>не менее 1920 на 1080;</w:t>
      </w:r>
    </w:p>
    <w:p>
      <w:pPr>
        <w:pStyle w:val="Normal"/>
        <w:ind w:firstLine="567"/>
        <w:jc w:val="both"/>
        <w:rPr>
          <w:sz w:val="25"/>
          <w:szCs w:val="25"/>
          <w:lang w:eastAsia="en-US"/>
        </w:rPr>
      </w:pPr>
      <w:r>
        <w:rPr/>
        <w:t>- хронометраж работы не более 52 минут.</w:t>
      </w:r>
    </w:p>
    <w:p>
      <w:pPr>
        <w:pStyle w:val="Normal"/>
        <w:ind w:left="720" w:hanging="0"/>
        <w:jc w:val="both"/>
        <w:rPr>
          <w:sz w:val="25"/>
          <w:szCs w:val="25"/>
          <w:lang w:eastAsia="en-US"/>
        </w:rPr>
      </w:pPr>
      <w:r>
        <w:rPr>
          <w:sz w:val="25"/>
          <w:szCs w:val="25"/>
          <w:lang w:eastAsia="en-US"/>
        </w:rPr>
      </w:r>
    </w:p>
    <w:p>
      <w:pPr>
        <w:pStyle w:val="NoSpacing"/>
        <w:ind w:firstLine="567"/>
        <w:jc w:val="both"/>
        <w:rPr>
          <w:sz w:val="25"/>
          <w:szCs w:val="25"/>
          <w:lang w:eastAsia="ar-SA"/>
        </w:rPr>
      </w:pPr>
      <w:r>
        <w:rPr>
          <w:sz w:val="25"/>
          <w:szCs w:val="25"/>
          <w:lang w:eastAsia="ar-SA"/>
        </w:rPr>
      </w:r>
    </w:p>
    <w:p>
      <w:pPr>
        <w:pStyle w:val="Normal"/>
        <w:ind w:firstLine="567"/>
        <w:jc w:val="both"/>
        <w:rPr>
          <w:sz w:val="25"/>
          <w:szCs w:val="25"/>
          <w:lang w:eastAsia="en-US"/>
        </w:rPr>
      </w:pPr>
      <w:r>
        <w:rPr>
          <w:sz w:val="25"/>
          <w:szCs w:val="25"/>
          <w:lang w:eastAsia="en-US"/>
        </w:rPr>
        <w:t xml:space="preserve">7.4.5. Порядок размещения видеоматериалов: </w:t>
      </w:r>
    </w:p>
    <w:p>
      <w:pPr>
        <w:pStyle w:val="Normal"/>
        <w:ind w:left="720" w:hanging="0"/>
        <w:jc w:val="both"/>
        <w:rPr>
          <w:sz w:val="25"/>
          <w:szCs w:val="25"/>
          <w:lang w:eastAsia="en-US"/>
        </w:rPr>
      </w:pPr>
      <w:r>
        <w:rPr>
          <w:sz w:val="25"/>
          <w:szCs w:val="25"/>
          <w:lang w:eastAsia="en-US"/>
        </w:rPr>
      </w:r>
    </w:p>
    <w:p>
      <w:pPr>
        <w:pStyle w:val="Normal"/>
        <w:ind w:left="720" w:hanging="0"/>
        <w:jc w:val="both"/>
        <w:rPr>
          <w:sz w:val="25"/>
          <w:szCs w:val="25"/>
          <w:lang w:eastAsia="en-US"/>
        </w:rPr>
      </w:pPr>
      <w:r>
        <w:rPr>
          <w:sz w:val="25"/>
          <w:szCs w:val="25"/>
          <w:lang w:eastAsia="en-US"/>
        </w:rPr>
        <w:t>- предоставленную конкурсную работу разместить на облачном сервере;</w:t>
      </w:r>
    </w:p>
    <w:p>
      <w:pPr>
        <w:pStyle w:val="Normal"/>
        <w:ind w:left="720" w:hanging="0"/>
        <w:jc w:val="both"/>
        <w:rPr>
          <w:sz w:val="25"/>
          <w:szCs w:val="25"/>
          <w:lang w:eastAsia="en-US"/>
        </w:rPr>
      </w:pPr>
      <w:r>
        <w:rPr>
          <w:sz w:val="25"/>
          <w:szCs w:val="25"/>
          <w:lang w:eastAsia="en-US"/>
        </w:rPr>
        <w:t>- ссылку для скачивания указать в заявке.</w:t>
      </w:r>
    </w:p>
    <w:p>
      <w:pPr>
        <w:pStyle w:val="Normal"/>
        <w:ind w:left="720" w:hanging="0"/>
        <w:jc w:val="both"/>
        <w:rPr>
          <w:sz w:val="25"/>
          <w:szCs w:val="25"/>
          <w:lang w:eastAsia="en-US"/>
        </w:rPr>
      </w:pPr>
      <w:r>
        <w:rPr>
          <w:sz w:val="25"/>
          <w:szCs w:val="25"/>
          <w:lang w:eastAsia="en-US"/>
        </w:rPr>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7.5. Язык конкурсных работ – русский. Материалы на иностранных/ национальных языках должны быть с переводом на русский/ английский язык (закадровый голос, субтитры или дубляж) на втором звуковом канале. </w:t>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 xml:space="preserve">7.6. Не допускаются к участию в Фестивале материалы: </w:t>
      </w:r>
    </w:p>
    <w:p>
      <w:pPr>
        <w:pStyle w:val="NoSpacing"/>
        <w:ind w:firstLine="567"/>
        <w:jc w:val="both"/>
        <w:rPr>
          <w:rFonts w:eastAsia="Calibri"/>
          <w:sz w:val="25"/>
          <w:szCs w:val="25"/>
          <w:lang w:eastAsia="en-US"/>
        </w:rPr>
      </w:pPr>
      <w:r>
        <w:rPr>
          <w:rFonts w:eastAsia="Calibri"/>
          <w:sz w:val="25"/>
          <w:szCs w:val="25"/>
          <w:lang w:eastAsia="en-US"/>
        </w:rPr>
        <w:t>- имеющие брак в изображении или звуке;</w:t>
      </w:r>
    </w:p>
    <w:p>
      <w:pPr>
        <w:pStyle w:val="NoSpacing"/>
        <w:ind w:firstLine="567"/>
        <w:jc w:val="both"/>
        <w:rPr>
          <w:rFonts w:eastAsia="Calibri"/>
          <w:sz w:val="25"/>
          <w:szCs w:val="25"/>
          <w:lang w:eastAsia="en-US"/>
        </w:rPr>
      </w:pPr>
      <w:r>
        <w:rPr>
          <w:rFonts w:eastAsia="Calibri"/>
          <w:sz w:val="25"/>
          <w:szCs w:val="25"/>
          <w:lang w:eastAsia="en-US"/>
        </w:rPr>
        <w:t>- тайм-код;</w:t>
      </w:r>
    </w:p>
    <w:p>
      <w:pPr>
        <w:pStyle w:val="NoSpacing"/>
        <w:ind w:firstLine="567"/>
        <w:jc w:val="both"/>
        <w:rPr>
          <w:rFonts w:eastAsia="Calibri"/>
          <w:sz w:val="25"/>
          <w:szCs w:val="25"/>
          <w:lang w:eastAsia="en-US"/>
        </w:rPr>
      </w:pPr>
      <w:r>
        <w:rPr>
          <w:rFonts w:eastAsia="Calibri"/>
          <w:sz w:val="25"/>
          <w:szCs w:val="25"/>
          <w:lang w:eastAsia="en-US"/>
        </w:rPr>
        <w:t>- не соответствующие требованиям настоящего Положения;</w:t>
      </w:r>
    </w:p>
    <w:p>
      <w:pPr>
        <w:pStyle w:val="NoSpacing"/>
        <w:ind w:firstLine="567"/>
        <w:jc w:val="both"/>
        <w:rPr>
          <w:rFonts w:eastAsia="Calibri"/>
          <w:sz w:val="25"/>
          <w:szCs w:val="25"/>
          <w:lang w:eastAsia="en-US"/>
        </w:rPr>
      </w:pPr>
      <w:r>
        <w:rPr>
          <w:rFonts w:eastAsia="Calibri"/>
          <w:sz w:val="25"/>
          <w:szCs w:val="25"/>
          <w:lang w:eastAsia="en-US"/>
        </w:rPr>
        <w:t>- носящие рекламный или предвыборный характер;</w:t>
      </w:r>
    </w:p>
    <w:p>
      <w:pPr>
        <w:pStyle w:val="NoSpacing"/>
        <w:ind w:firstLine="567"/>
        <w:jc w:val="both"/>
        <w:rPr>
          <w:rFonts w:eastAsia="Calibri"/>
          <w:sz w:val="25"/>
          <w:szCs w:val="25"/>
          <w:lang w:eastAsia="en-US"/>
        </w:rPr>
      </w:pPr>
      <w:r>
        <w:rPr>
          <w:rFonts w:eastAsia="Calibri"/>
          <w:sz w:val="25"/>
          <w:szCs w:val="25"/>
          <w:lang w:eastAsia="en-US"/>
        </w:rPr>
        <w:t>- вышедшие в эфир с нарушением законодательства Российской Федерации об авторском праве и персональных данных.</w:t>
      </w:r>
    </w:p>
    <w:p>
      <w:pPr>
        <w:pStyle w:val="NoSpacing"/>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7.7. Представленные на фестиваль материалы не рецензируются и не возвращаются.</w:t>
      </w:r>
    </w:p>
    <w:p>
      <w:pPr>
        <w:pStyle w:val="Normal"/>
        <w:ind w:firstLine="567"/>
        <w:jc w:val="both"/>
        <w:rPr>
          <w:rFonts w:eastAsia="Calibri"/>
          <w:b/>
          <w:b/>
          <w:color w:val="000000" w:themeColor="text1"/>
          <w:sz w:val="25"/>
          <w:szCs w:val="25"/>
          <w:lang w:eastAsia="en-US"/>
        </w:rPr>
      </w:pPr>
      <w:r>
        <w:rPr>
          <w:rFonts w:eastAsia="Calibri"/>
          <w:sz w:val="25"/>
          <w:szCs w:val="25"/>
          <w:lang w:eastAsia="en-US"/>
        </w:rPr>
        <w:t xml:space="preserve">7.8.  Конкурсные заявки для участия в Фестивале принимаются </w:t>
      </w:r>
      <w:r>
        <w:rPr>
          <w:rFonts w:eastAsia="Calibri"/>
          <w:color w:val="000000" w:themeColor="text1"/>
          <w:sz w:val="25"/>
          <w:szCs w:val="25"/>
          <w:lang w:eastAsia="en-US"/>
        </w:rPr>
        <w:t xml:space="preserve">в срок </w:t>
      </w:r>
      <w:r>
        <w:rPr>
          <w:rFonts w:eastAsia="Calibri"/>
          <w:b/>
          <w:color w:val="000000" w:themeColor="text1"/>
          <w:sz w:val="25"/>
          <w:szCs w:val="25"/>
          <w:lang w:eastAsia="en-US"/>
        </w:rPr>
        <w:t>до</w:t>
        <w:softHyphen/>
        <w:softHyphen/>
        <w:softHyphen/>
        <w:t xml:space="preserve"> 5 мая 2024 года включительно.</w:t>
      </w:r>
    </w:p>
    <w:p>
      <w:pPr>
        <w:pStyle w:val="Normal"/>
        <w:ind w:firstLine="567"/>
        <w:jc w:val="both"/>
        <w:rPr>
          <w:rFonts w:eastAsia="Calibri"/>
          <w:color w:val="0070C0"/>
          <w:sz w:val="25"/>
          <w:szCs w:val="25"/>
          <w:lang w:eastAsia="en-US"/>
        </w:rPr>
      </w:pPr>
      <w:r>
        <w:rPr>
          <w:rFonts w:eastAsia="Calibri"/>
          <w:sz w:val="25"/>
          <w:szCs w:val="25"/>
          <w:lang w:eastAsia="en-US"/>
        </w:rPr>
        <w:t>7.9. Заявки, поступившие по истечении срока их приема, установленного настоящим Положением, не рассматриваются.</w:t>
      </w:r>
      <w:r>
        <w:rPr>
          <w:rFonts w:eastAsia="Calibri"/>
          <w:color w:val="0070C0"/>
          <w:sz w:val="25"/>
          <w:szCs w:val="25"/>
          <w:lang w:eastAsia="en-US"/>
        </w:rPr>
        <w:t xml:space="preserve"> </w:t>
      </w:r>
    </w:p>
    <w:p>
      <w:pPr>
        <w:pStyle w:val="Normal"/>
        <w:jc w:val="both"/>
        <w:rPr>
          <w:rFonts w:eastAsia="Calibri"/>
          <w:b/>
          <w:b/>
          <w:sz w:val="25"/>
          <w:szCs w:val="25"/>
          <w:lang w:eastAsia="en-US"/>
        </w:rPr>
      </w:pPr>
      <w:r>
        <w:rPr>
          <w:rFonts w:eastAsia="Calibri"/>
          <w:b/>
          <w:sz w:val="25"/>
          <w:szCs w:val="25"/>
          <w:lang w:eastAsia="en-US"/>
        </w:rPr>
      </w:r>
    </w:p>
    <w:p>
      <w:pPr>
        <w:pStyle w:val="Normal"/>
        <w:jc w:val="both"/>
        <w:rPr>
          <w:rFonts w:eastAsia="Calibri"/>
          <w:b/>
          <w:b/>
          <w:sz w:val="25"/>
          <w:szCs w:val="25"/>
          <w:lang w:eastAsia="en-US"/>
        </w:rPr>
      </w:pPr>
      <w:r>
        <w:rPr>
          <w:rFonts w:eastAsia="Calibri"/>
          <w:b/>
          <w:sz w:val="25"/>
          <w:szCs w:val="25"/>
          <w:lang w:eastAsia="en-US"/>
        </w:rPr>
        <w:t>8. Авторские права.</w:t>
      </w:r>
    </w:p>
    <w:p>
      <w:pPr>
        <w:pStyle w:val="Normal"/>
        <w:jc w:val="both"/>
        <w:rPr>
          <w:rFonts w:eastAsia="Calibri"/>
          <w:b/>
          <w:b/>
          <w:sz w:val="25"/>
          <w:szCs w:val="25"/>
          <w:lang w:eastAsia="en-US"/>
        </w:rPr>
      </w:pPr>
      <w:r>
        <w:rPr>
          <w:rFonts w:eastAsia="Calibri"/>
          <w:b/>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8.1. Подача заявки и материалов для участия в творческом конкурсе Фестиваля  означает согласие участника (правообладателя) на использование материалов Организатором конкурса в соответствии с целями и задачами Фестиваля в телевизионном эфире на телеканалах вещания ВГТРК и на интернет-ресурсах ВГТРК, а также для информационного сопровождения Фестиваля, творческого конкурса Фестиваля в средствах массовой информации и на Интернет-ресурсах организатора конкурса, при условии обязательного указания авторства материалов.</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8.2. По согласованию</w:t>
      </w:r>
      <w:r>
        <w:rPr>
          <w:rFonts w:eastAsia="Calibri"/>
          <w:spacing w:val="1"/>
          <w:sz w:val="25"/>
          <w:szCs w:val="25"/>
          <w:lang w:eastAsia="en-US"/>
        </w:rPr>
        <w:t xml:space="preserve"> с участниками творческого конкурса Фестиваля, работы участников передаются в ВГТРК с рекомендацией к показу на федеральных каналах ВГТРК.</w:t>
      </w:r>
      <w:r>
        <w:rPr>
          <w:rFonts w:eastAsia="Calibri"/>
          <w:sz w:val="25"/>
          <w:szCs w:val="25"/>
          <w:lang w:eastAsia="en-US"/>
        </w:rPr>
        <w:t xml:space="preserve"> </w:t>
      </w:r>
    </w:p>
    <w:p>
      <w:pPr>
        <w:pStyle w:val="Normal"/>
        <w:ind w:firstLine="567"/>
        <w:jc w:val="both"/>
        <w:rPr>
          <w:rFonts w:eastAsia="Calibri"/>
          <w:sz w:val="25"/>
          <w:szCs w:val="25"/>
          <w:lang w:eastAsia="en-US"/>
        </w:rPr>
      </w:pPr>
      <w:r>
        <w:rPr>
          <w:rFonts w:eastAsia="Calibri"/>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8.3. Участник творческого конкурса Фестиваля, предоставивший видеоматериал (ы) на конкурс, гарантирует, что:</w:t>
      </w:r>
    </w:p>
    <w:p>
      <w:pPr>
        <w:pStyle w:val="Normal"/>
        <w:ind w:firstLine="567"/>
        <w:jc w:val="both"/>
        <w:rPr>
          <w:sz w:val="25"/>
          <w:szCs w:val="25"/>
          <w:lang w:eastAsia="en-US"/>
        </w:rPr>
      </w:pPr>
      <w:r>
        <w:rPr>
          <w:rFonts w:eastAsia="Calibri"/>
          <w:sz w:val="25"/>
          <w:szCs w:val="25"/>
          <w:lang w:eastAsia="en-US"/>
        </w:rPr>
        <w:t xml:space="preserve">- </w:t>
      </w:r>
      <w:r>
        <w:rPr>
          <w:sz w:val="25"/>
          <w:szCs w:val="25"/>
          <w:lang w:eastAsia="en-US"/>
        </w:rPr>
        <w:t xml:space="preserve">обладает правами и полномочиями для передачи видеоматериала для участия в творческом конкурсе Фестиваля и что не имеется каких-либо соглашений с третьими лицами, которые были бы не совместимы с действиями участника в рамках настоящего Положения или смогли бы ограничить или воспрепятствовать использованию предоставляемых участником видеоматериалов; </w:t>
      </w:r>
    </w:p>
    <w:p>
      <w:pPr>
        <w:pStyle w:val="Normal"/>
        <w:ind w:firstLine="567"/>
        <w:jc w:val="both"/>
        <w:rPr>
          <w:sz w:val="25"/>
          <w:szCs w:val="25"/>
          <w:lang w:eastAsia="en-US"/>
        </w:rPr>
      </w:pPr>
      <w:r>
        <w:rPr>
          <w:sz w:val="25"/>
          <w:szCs w:val="25"/>
          <w:lang w:eastAsia="en-US"/>
        </w:rPr>
        <w:t>- видеоматериал не нарушает законные права третьих лиц, включая, но не ограничиваясь, вещные права, интеллектуальные права, личные, гражданские, договорные и иные права, возникающие из любого вида сделок, нормативно-правовых и иных актов, судебных решений и иных оснований, а также не наносит ущерба чести, достоинству и/или деловой репутации третьих лиц;</w:t>
      </w:r>
    </w:p>
    <w:p>
      <w:pPr>
        <w:pStyle w:val="Normal"/>
        <w:ind w:firstLine="567"/>
        <w:jc w:val="both"/>
        <w:rPr>
          <w:sz w:val="25"/>
          <w:szCs w:val="25"/>
          <w:lang w:eastAsia="en-US"/>
        </w:rPr>
      </w:pPr>
      <w:r>
        <w:rPr>
          <w:sz w:val="25"/>
          <w:szCs w:val="25"/>
          <w:lang w:eastAsia="en-US"/>
        </w:rPr>
        <w:t>- видеоматериал, включая титры, не содержит никаких незаконных и/или запрещенных к обнародованию материалов, противоречащих законодательству Российской Федерации;</w:t>
      </w:r>
    </w:p>
    <w:p>
      <w:pPr>
        <w:pStyle w:val="Normal"/>
        <w:ind w:firstLine="567"/>
        <w:jc w:val="both"/>
        <w:rPr>
          <w:sz w:val="25"/>
          <w:szCs w:val="25"/>
          <w:lang w:eastAsia="en-US"/>
        </w:rPr>
      </w:pPr>
      <w:r>
        <w:rPr>
          <w:sz w:val="25"/>
          <w:szCs w:val="25"/>
          <w:lang w:eastAsia="en-US"/>
        </w:rPr>
        <w:t>- указание в титрах видеоматериала имен/наименований правообладателей охраняемых результатов интеллектуальной деятельности и средств индивидуализации, чьи соответствующие объекты использованы в видеоматериале, а также источников заимствования, является правильным и полным;</w:t>
      </w:r>
    </w:p>
    <w:p>
      <w:pPr>
        <w:pStyle w:val="Normal"/>
        <w:ind w:firstLine="567"/>
        <w:jc w:val="both"/>
        <w:rPr>
          <w:sz w:val="25"/>
          <w:szCs w:val="25"/>
          <w:lang w:eastAsia="en-US"/>
        </w:rPr>
      </w:pPr>
      <w:r>
        <w:rPr>
          <w:sz w:val="25"/>
          <w:szCs w:val="25"/>
          <w:lang w:eastAsia="en-US"/>
        </w:rPr>
        <w:t>- с правообладателями охраняемых результатов интеллектуальной деятельности и средств индивидуализации, чьи объекты использованы в видеоматериале, заключены соответствующие договоры (и/или получены разрешения), позволяющие использовать видеоматериал способами, указанными в настоящем Положении;</w:t>
      </w:r>
    </w:p>
    <w:p>
      <w:pPr>
        <w:pStyle w:val="Normal"/>
        <w:ind w:firstLine="567"/>
        <w:jc w:val="both"/>
        <w:rPr>
          <w:sz w:val="25"/>
          <w:szCs w:val="25"/>
          <w:lang w:eastAsia="en-US"/>
        </w:rPr>
      </w:pPr>
      <w:r>
        <w:rPr>
          <w:sz w:val="25"/>
          <w:szCs w:val="25"/>
          <w:lang w:eastAsia="en-US"/>
        </w:rPr>
        <w:t>- имеются соответствующие разрешения в письменной форме от всех лиц, организаций или учреждений, чьи права могут быть затронуты в ходе использования видеоматериала а также соответствующее согласие в письменной форме от всех физических лиц (включая, но, не ограничиваясь, актеров-исполнителей ролей), чьи фото- и видеоизображения использованы в видеоматериале, на обнародование и дальнейшее использование таких изображений, их перевод в электронную и цифровую форму, а также переработку в целях использования способами предусмотренными настоящим Положение;.</w:t>
      </w:r>
    </w:p>
    <w:p>
      <w:pPr>
        <w:pStyle w:val="Normal"/>
        <w:widowControl w:val="false"/>
        <w:tabs>
          <w:tab w:val="clear" w:pos="708"/>
          <w:tab w:val="left" w:pos="720" w:leader="none"/>
        </w:tabs>
        <w:ind w:firstLine="567"/>
        <w:jc w:val="both"/>
        <w:rPr>
          <w:sz w:val="25"/>
          <w:szCs w:val="25"/>
          <w:lang w:val="x-none" w:eastAsia="x-none"/>
        </w:rPr>
      </w:pPr>
      <w:r>
        <w:rPr>
          <w:sz w:val="25"/>
          <w:szCs w:val="25"/>
          <w:lang w:eastAsia="x-none"/>
        </w:rPr>
        <w:t xml:space="preserve">- </w:t>
      </w:r>
      <w:r>
        <w:rPr>
          <w:sz w:val="25"/>
          <w:szCs w:val="25"/>
          <w:lang w:val="x-none" w:eastAsia="x-none"/>
        </w:rPr>
        <w:t>название видеоматериала используется на законных основаниях.</w:t>
      </w:r>
    </w:p>
    <w:p>
      <w:pPr>
        <w:pStyle w:val="Normal"/>
        <w:widowControl w:val="false"/>
        <w:tabs>
          <w:tab w:val="clear" w:pos="708"/>
          <w:tab w:val="left" w:pos="720" w:leader="none"/>
        </w:tabs>
        <w:ind w:firstLine="567"/>
        <w:jc w:val="both"/>
        <w:rPr>
          <w:sz w:val="25"/>
          <w:szCs w:val="25"/>
          <w:lang w:val="x-none" w:eastAsia="x-none"/>
        </w:rPr>
      </w:pPr>
      <w:r>
        <w:rPr>
          <w:sz w:val="25"/>
          <w:szCs w:val="25"/>
          <w:lang w:val="x-none" w:eastAsia="x-none"/>
        </w:rPr>
      </w:r>
    </w:p>
    <w:p>
      <w:pPr>
        <w:pStyle w:val="Normal"/>
        <w:widowControl w:val="false"/>
        <w:tabs>
          <w:tab w:val="clear" w:pos="708"/>
          <w:tab w:val="left" w:pos="720" w:leader="none"/>
        </w:tabs>
        <w:ind w:firstLine="567"/>
        <w:jc w:val="both"/>
        <w:rPr>
          <w:sz w:val="25"/>
          <w:szCs w:val="25"/>
          <w:lang w:eastAsia="x-none"/>
        </w:rPr>
      </w:pPr>
      <w:r>
        <w:rPr>
          <w:sz w:val="25"/>
          <w:szCs w:val="25"/>
          <w:lang w:eastAsia="x-none"/>
        </w:rPr>
        <w:t xml:space="preserve">8.4. В случае </w:t>
      </w:r>
      <w:r>
        <w:rPr>
          <w:rFonts w:eastAsia="Calibri"/>
          <w:bCs/>
          <w:sz w:val="25"/>
          <w:szCs w:val="25"/>
          <w:lang w:eastAsia="en-US"/>
        </w:rPr>
        <w:t xml:space="preserve">возникновения требований, претензий и/или исков со стороны третьих лиц, оспаривающих обладание исключительными и/или иными правами на видеоматериал, представленный участником творческого конкурса Фестиваля, </w:t>
      </w:r>
      <w:r>
        <w:rPr>
          <w:rFonts w:eastAsia="Calibri"/>
          <w:sz w:val="25"/>
          <w:szCs w:val="25"/>
          <w:lang w:eastAsia="en-US"/>
        </w:rPr>
        <w:t xml:space="preserve"> либо возникших в связи с использованием видеоматериалов Организатором Фестиваля</w:t>
      </w:r>
      <w:r>
        <w:rPr>
          <w:rFonts w:eastAsia="Calibri"/>
          <w:bCs/>
          <w:sz w:val="25"/>
          <w:szCs w:val="25"/>
          <w:lang w:eastAsia="en-US"/>
        </w:rPr>
        <w:t>,  участник  обязан урегулировать эти требования, претензии и/или иски своими силами и за свой счет.</w:t>
      </w:r>
    </w:p>
    <w:p>
      <w:pPr>
        <w:pStyle w:val="Normal"/>
        <w:jc w:val="both"/>
        <w:rPr>
          <w:rFonts w:eastAsia="Calibri"/>
          <w:b/>
          <w:b/>
          <w:sz w:val="25"/>
          <w:szCs w:val="25"/>
          <w:lang w:eastAsia="en-US"/>
        </w:rPr>
      </w:pPr>
      <w:r>
        <w:rPr>
          <w:rFonts w:eastAsia="Calibri"/>
          <w:b/>
          <w:sz w:val="25"/>
          <w:szCs w:val="25"/>
          <w:lang w:eastAsia="en-US"/>
        </w:rPr>
      </w:r>
    </w:p>
    <w:p>
      <w:pPr>
        <w:pStyle w:val="Normal"/>
        <w:jc w:val="both"/>
        <w:rPr>
          <w:rFonts w:eastAsia="Calibri"/>
          <w:b/>
          <w:b/>
          <w:sz w:val="25"/>
          <w:szCs w:val="25"/>
          <w:lang w:eastAsia="en-US"/>
        </w:rPr>
      </w:pPr>
      <w:r>
        <w:rPr>
          <w:rFonts w:eastAsia="Calibri"/>
          <w:b/>
          <w:sz w:val="25"/>
          <w:szCs w:val="25"/>
          <w:lang w:eastAsia="en-US"/>
        </w:rPr>
        <w:t>9. Персональные данные.</w:t>
      </w:r>
    </w:p>
    <w:p>
      <w:pPr>
        <w:pStyle w:val="Normal"/>
        <w:jc w:val="both"/>
        <w:rPr>
          <w:rFonts w:eastAsia="Calibri"/>
          <w:b/>
          <w:b/>
          <w:sz w:val="25"/>
          <w:szCs w:val="25"/>
          <w:lang w:eastAsia="en-US"/>
        </w:rPr>
      </w:pPr>
      <w:r>
        <w:rPr>
          <w:rFonts w:eastAsia="Calibri"/>
          <w:b/>
          <w:sz w:val="25"/>
          <w:szCs w:val="25"/>
          <w:lang w:eastAsia="en-US"/>
        </w:rPr>
      </w:r>
    </w:p>
    <w:p>
      <w:pPr>
        <w:pStyle w:val="Normal"/>
        <w:ind w:firstLine="567"/>
        <w:jc w:val="both"/>
        <w:rPr>
          <w:rFonts w:eastAsia="Calibri"/>
          <w:sz w:val="25"/>
          <w:szCs w:val="25"/>
          <w:lang w:eastAsia="en-US"/>
        </w:rPr>
      </w:pPr>
      <w:r>
        <w:rPr>
          <w:rFonts w:eastAsia="Calibri"/>
          <w:sz w:val="25"/>
          <w:szCs w:val="25"/>
          <w:lang w:eastAsia="en-US"/>
        </w:rPr>
        <w:t>9.1. Участник творческого конкурса Фестиваля обязуется указывать корректные и достоверные данные, соглашается с тем, что данные, указанные им, будут обрабатываться Организатором Фестиваля и дает согласие на такую обработку при принятии условий настоящего Положения.</w:t>
      </w:r>
    </w:p>
    <w:p>
      <w:pPr>
        <w:pStyle w:val="Normal"/>
        <w:ind w:firstLine="567"/>
        <w:jc w:val="both"/>
        <w:rPr>
          <w:rFonts w:eastAsia="Calibri"/>
          <w:sz w:val="25"/>
          <w:szCs w:val="25"/>
          <w:lang w:eastAsia="en-US"/>
        </w:rPr>
      </w:pPr>
      <w:r>
        <w:rPr>
          <w:rFonts w:eastAsia="Calibri"/>
          <w:sz w:val="25"/>
          <w:szCs w:val="25"/>
          <w:lang w:eastAsia="en-US"/>
        </w:rPr>
        <w:t>9.2. Участник творческого конкурса Фестиваля подтверждает согласие с тем, что под обработкой персональных данных понимается любое действие (операция) или совокупность действий (операций), совершаемых Организатором Фестиваля в целях проведения Фестиваля, творческого конкурса Фестиваля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pPr>
        <w:pStyle w:val="Normal"/>
        <w:jc w:val="both"/>
        <w:rPr>
          <w:rFonts w:eastAsia="Calibri"/>
          <w:b/>
          <w:b/>
          <w:sz w:val="25"/>
          <w:szCs w:val="25"/>
          <w:lang w:eastAsia="en-US"/>
        </w:rPr>
      </w:pPr>
      <w:r>
        <w:rPr>
          <w:rFonts w:eastAsia="Calibri"/>
          <w:b/>
          <w:sz w:val="25"/>
          <w:szCs w:val="25"/>
          <w:lang w:eastAsia="en-US"/>
        </w:rPr>
      </w:r>
    </w:p>
    <w:p>
      <w:pPr>
        <w:pStyle w:val="Normal"/>
        <w:jc w:val="both"/>
        <w:rPr>
          <w:rFonts w:eastAsia="Calibri"/>
          <w:b/>
          <w:b/>
          <w:sz w:val="25"/>
          <w:szCs w:val="25"/>
          <w:lang w:eastAsia="en-US"/>
        </w:rPr>
      </w:pPr>
      <w:r>
        <w:rPr>
          <w:rFonts w:eastAsia="Calibri"/>
          <w:b/>
          <w:sz w:val="25"/>
          <w:szCs w:val="25"/>
          <w:lang w:eastAsia="en-US"/>
        </w:rPr>
        <w:t>10. Награждение победителей</w:t>
      </w:r>
    </w:p>
    <w:p>
      <w:pPr>
        <w:pStyle w:val="Normal"/>
        <w:jc w:val="both"/>
        <w:rPr>
          <w:rFonts w:eastAsia="Calibri"/>
          <w:b/>
          <w:b/>
          <w:sz w:val="25"/>
          <w:szCs w:val="25"/>
          <w:lang w:eastAsia="en-US"/>
        </w:rPr>
      </w:pPr>
      <w:r>
        <w:rPr>
          <w:rFonts w:eastAsia="Calibri"/>
          <w:b/>
          <w:sz w:val="25"/>
          <w:szCs w:val="25"/>
          <w:lang w:eastAsia="en-US"/>
        </w:rPr>
      </w:r>
    </w:p>
    <w:p>
      <w:pPr>
        <w:pStyle w:val="Normal"/>
        <w:widowControl/>
        <w:suppressAutoHyphens w:val="true"/>
        <w:bidi w:val="0"/>
        <w:spacing w:before="0" w:after="0"/>
        <w:ind w:left="0" w:right="0" w:firstLine="567"/>
        <w:jc w:val="both"/>
        <w:rPr>
          <w:rFonts w:eastAsia="Calibri"/>
          <w:b/>
          <w:b/>
          <w:sz w:val="25"/>
          <w:szCs w:val="25"/>
          <w:lang w:eastAsia="en-US"/>
        </w:rPr>
      </w:pPr>
      <w:r>
        <w:rPr>
          <w:b w:val="false"/>
          <w:bCs w:val="false"/>
          <w:sz w:val="25"/>
          <w:szCs w:val="25"/>
        </w:rPr>
        <w:t>10.1</w:t>
      </w:r>
      <w:r>
        <w:rPr>
          <w:sz w:val="25"/>
          <w:szCs w:val="25"/>
        </w:rPr>
        <w:t xml:space="preserve">. Все участники </w:t>
      </w:r>
      <w:r>
        <w:rPr>
          <w:sz w:val="25"/>
          <w:szCs w:val="25"/>
          <w:lang w:val="en-US"/>
        </w:rPr>
        <w:t>XXVIII</w:t>
      </w:r>
      <w:r>
        <w:rPr>
          <w:sz w:val="25"/>
          <w:szCs w:val="25"/>
        </w:rPr>
        <w:t xml:space="preserve"> Международного экологического телевизионного фестиваля «Спасти и сохранить» получают «Свидетельство участника»</w:t>
      </w:r>
      <w:r>
        <w:rPr>
          <w:b/>
          <w:sz w:val="25"/>
          <w:szCs w:val="25"/>
        </w:rPr>
        <w:t xml:space="preserve"> </w:t>
      </w:r>
      <w:r>
        <w:rPr>
          <w:sz w:val="25"/>
          <w:szCs w:val="25"/>
        </w:rPr>
        <w:t xml:space="preserve"> в цифровом виде.</w:t>
      </w:r>
    </w:p>
    <w:p>
      <w:pPr>
        <w:pStyle w:val="Normal"/>
        <w:tabs>
          <w:tab w:val="clear" w:pos="708"/>
          <w:tab w:val="left" w:pos="709" w:leader="none"/>
        </w:tabs>
        <w:jc w:val="both"/>
        <w:rPr/>
      </w:pPr>
      <w:r>
        <w:rPr/>
      </w:r>
    </w:p>
    <w:p>
      <w:pPr>
        <w:pStyle w:val="Normal"/>
        <w:tabs>
          <w:tab w:val="clear" w:pos="708"/>
          <w:tab w:val="left" w:pos="709" w:leader="none"/>
        </w:tabs>
        <w:ind w:firstLine="567"/>
        <w:jc w:val="both"/>
        <w:rPr>
          <w:b/>
          <w:b/>
          <w:sz w:val="25"/>
          <w:szCs w:val="25"/>
        </w:rPr>
      </w:pPr>
      <w:r>
        <w:rPr>
          <w:b/>
          <w:sz w:val="25"/>
          <w:szCs w:val="25"/>
        </w:rPr>
        <w:t>10.2. Основной творческий конкурс:</w:t>
      </w:r>
    </w:p>
    <w:p>
      <w:pPr>
        <w:pStyle w:val="Normal"/>
        <w:tabs>
          <w:tab w:val="clear" w:pos="708"/>
          <w:tab w:val="left" w:pos="709" w:leader="none"/>
        </w:tabs>
        <w:ind w:firstLine="567"/>
        <w:jc w:val="both"/>
        <w:rPr>
          <w:b/>
          <w:b/>
          <w:sz w:val="25"/>
          <w:szCs w:val="25"/>
        </w:rPr>
      </w:pPr>
      <w:r>
        <w:rPr>
          <w:b/>
          <w:sz w:val="25"/>
          <w:szCs w:val="25"/>
        </w:rPr>
      </w:r>
    </w:p>
    <w:p>
      <w:pPr>
        <w:pStyle w:val="Normal"/>
        <w:tabs>
          <w:tab w:val="clear" w:pos="708"/>
          <w:tab w:val="left" w:pos="709" w:leader="none"/>
        </w:tabs>
        <w:ind w:firstLine="567"/>
        <w:jc w:val="both"/>
        <w:rPr>
          <w:b/>
          <w:b/>
          <w:sz w:val="25"/>
          <w:szCs w:val="25"/>
        </w:rPr>
      </w:pPr>
      <w:r>
        <w:rPr>
          <w:b/>
          <w:sz w:val="25"/>
          <w:szCs w:val="25"/>
        </w:rPr>
        <w:t>10.2.1. Основные призы:</w:t>
      </w:r>
    </w:p>
    <w:p>
      <w:pPr>
        <w:pStyle w:val="Normal"/>
        <w:tabs>
          <w:tab w:val="clear" w:pos="708"/>
          <w:tab w:val="left" w:pos="709" w:leader="none"/>
        </w:tabs>
        <w:jc w:val="both"/>
        <w:rPr>
          <w:sz w:val="25"/>
          <w:szCs w:val="25"/>
        </w:rPr>
      </w:pPr>
      <w:r>
        <w:rPr>
          <w:sz w:val="25"/>
          <w:szCs w:val="25"/>
        </w:rPr>
      </w:r>
    </w:p>
    <w:p>
      <w:pPr>
        <w:pStyle w:val="Normal"/>
        <w:tabs>
          <w:tab w:val="clear" w:pos="708"/>
          <w:tab w:val="left" w:pos="709" w:leader="none"/>
        </w:tabs>
        <w:jc w:val="both"/>
        <w:rPr>
          <w:sz w:val="25"/>
          <w:szCs w:val="25"/>
        </w:rPr>
      </w:pPr>
      <w:r>
        <w:rPr>
          <w:sz w:val="25"/>
          <w:szCs w:val="25"/>
        </w:rPr>
        <w:t>- работа, признанная Победителем фестиваля награждается главным призом — статуэткой «Золотая Гагара», Дипломом Гран-при и ценным призом;</w:t>
      </w:r>
    </w:p>
    <w:p>
      <w:pPr>
        <w:pStyle w:val="Normal"/>
        <w:tabs>
          <w:tab w:val="clear" w:pos="708"/>
          <w:tab w:val="left" w:pos="709" w:leader="none"/>
        </w:tabs>
        <w:jc w:val="both"/>
        <w:rPr>
          <w:sz w:val="25"/>
          <w:szCs w:val="25"/>
        </w:rPr>
      </w:pPr>
      <w:r>
        <w:rPr>
          <w:sz w:val="25"/>
          <w:szCs w:val="25"/>
        </w:rPr>
      </w:r>
    </w:p>
    <w:p>
      <w:pPr>
        <w:pStyle w:val="Normal"/>
        <w:tabs>
          <w:tab w:val="clear" w:pos="708"/>
          <w:tab w:val="left" w:pos="709" w:leader="none"/>
        </w:tabs>
        <w:jc w:val="both"/>
        <w:rPr>
          <w:sz w:val="25"/>
          <w:szCs w:val="25"/>
        </w:rPr>
      </w:pPr>
      <w:r>
        <w:rPr>
          <w:sz w:val="25"/>
          <w:szCs w:val="25"/>
        </w:rPr>
        <w:t>- работы, признанные победителями в основных номинациях творческого конкурса, награждаются статуэткой «Бронзовая Гагара» и Дипломом победителя;</w:t>
      </w:r>
    </w:p>
    <w:p>
      <w:pPr>
        <w:pStyle w:val="Normal"/>
        <w:tabs>
          <w:tab w:val="clear" w:pos="708"/>
          <w:tab w:val="left" w:pos="709" w:leader="none"/>
        </w:tabs>
        <w:jc w:val="both"/>
        <w:rPr>
          <w:sz w:val="25"/>
          <w:szCs w:val="25"/>
        </w:rPr>
      </w:pPr>
      <w:r>
        <w:rPr>
          <w:sz w:val="25"/>
          <w:szCs w:val="25"/>
        </w:rPr>
      </w:r>
    </w:p>
    <w:p>
      <w:pPr>
        <w:pStyle w:val="Normal"/>
        <w:tabs>
          <w:tab w:val="clear" w:pos="708"/>
          <w:tab w:val="left" w:pos="709" w:leader="none"/>
        </w:tabs>
        <w:jc w:val="both"/>
        <w:rPr>
          <w:sz w:val="25"/>
          <w:szCs w:val="25"/>
        </w:rPr>
      </w:pPr>
      <w:r>
        <w:rPr>
          <w:sz w:val="25"/>
          <w:szCs w:val="25"/>
        </w:rPr>
        <w:t xml:space="preserve">- за </w:t>
      </w:r>
      <w:r>
        <w:rPr>
          <w:sz w:val="25"/>
          <w:szCs w:val="25"/>
          <w:lang w:val="en-US"/>
        </w:rPr>
        <w:t>II</w:t>
      </w:r>
      <w:r>
        <w:rPr>
          <w:sz w:val="25"/>
          <w:szCs w:val="25"/>
        </w:rPr>
        <w:t xml:space="preserve"> и </w:t>
      </w:r>
      <w:r>
        <w:rPr>
          <w:sz w:val="25"/>
          <w:szCs w:val="25"/>
          <w:lang w:val="en-US"/>
        </w:rPr>
        <w:t>III</w:t>
      </w:r>
      <w:r>
        <w:rPr>
          <w:sz w:val="25"/>
          <w:szCs w:val="25"/>
        </w:rPr>
        <w:t xml:space="preserve"> место в основных номинациях творческого конкурса вручаются Дипломы лауреата.</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ind w:firstLine="567"/>
        <w:jc w:val="both"/>
        <w:rPr>
          <w:b/>
          <w:b/>
          <w:sz w:val="25"/>
          <w:szCs w:val="25"/>
        </w:rPr>
      </w:pPr>
      <w:r>
        <w:rPr>
          <w:b/>
          <w:sz w:val="25"/>
          <w:szCs w:val="25"/>
        </w:rPr>
        <w:t>10.2.2. Специальные призы:</w:t>
      </w:r>
    </w:p>
    <w:p>
      <w:pPr>
        <w:pStyle w:val="Normal"/>
        <w:tabs>
          <w:tab w:val="clear" w:pos="708"/>
          <w:tab w:val="left" w:pos="0" w:leader="none"/>
        </w:tabs>
        <w:jc w:val="both"/>
        <w:rPr>
          <w:sz w:val="25"/>
          <w:szCs w:val="25"/>
        </w:rPr>
      </w:pPr>
      <w:r>
        <w:rPr>
          <w:sz w:val="25"/>
          <w:szCs w:val="25"/>
        </w:rPr>
      </w:r>
    </w:p>
    <w:p>
      <w:pPr>
        <w:pStyle w:val="Normal"/>
        <w:tabs>
          <w:tab w:val="clear" w:pos="708"/>
          <w:tab w:val="left" w:pos="0" w:leader="none"/>
        </w:tabs>
        <w:ind w:right="724" w:hanging="0"/>
        <w:rPr>
          <w:sz w:val="25"/>
          <w:szCs w:val="25"/>
        </w:rPr>
      </w:pPr>
      <w:r>
        <w:rPr>
          <w:sz w:val="25"/>
          <w:szCs w:val="25"/>
        </w:rPr>
        <w:t>- «Преодоление» - специальный приз за работу в экстремальных условиях;</w:t>
      </w:r>
    </w:p>
    <w:p>
      <w:pPr>
        <w:pStyle w:val="Normal"/>
        <w:tabs>
          <w:tab w:val="clear" w:pos="708"/>
          <w:tab w:val="left" w:pos="0" w:leader="none"/>
          <w:tab w:val="center" w:pos="709" w:leader="none"/>
        </w:tabs>
        <w:ind w:right="15" w:hanging="0"/>
        <w:jc w:val="both"/>
        <w:rPr>
          <w:sz w:val="25"/>
          <w:szCs w:val="25"/>
        </w:rPr>
      </w:pPr>
      <w:r>
        <w:rPr>
          <w:sz w:val="25"/>
          <w:szCs w:val="25"/>
        </w:rPr>
      </w:r>
    </w:p>
    <w:p>
      <w:pPr>
        <w:pStyle w:val="Normal"/>
        <w:tabs>
          <w:tab w:val="clear" w:pos="708"/>
          <w:tab w:val="left" w:pos="0" w:leader="none"/>
          <w:tab w:val="center" w:pos="709" w:leader="none"/>
        </w:tabs>
        <w:ind w:right="15" w:hanging="0"/>
        <w:jc w:val="both"/>
        <w:rPr>
          <w:sz w:val="25"/>
          <w:szCs w:val="25"/>
        </w:rPr>
      </w:pPr>
      <w:r>
        <w:rPr>
          <w:sz w:val="25"/>
          <w:szCs w:val="25"/>
        </w:rPr>
        <w:t>- «За верность теме»</w:t>
      </w:r>
      <w:r>
        <w:rPr>
          <w:b/>
          <w:sz w:val="25"/>
          <w:szCs w:val="25"/>
        </w:rPr>
        <w:t xml:space="preserve"> -</w:t>
      </w:r>
      <w:r>
        <w:rPr>
          <w:sz w:val="25"/>
          <w:szCs w:val="25"/>
        </w:rPr>
        <w:t xml:space="preserve"> специальный приз партнера фестиваля. </w:t>
      </w:r>
    </w:p>
    <w:p>
      <w:pPr>
        <w:pStyle w:val="Normal"/>
        <w:tabs>
          <w:tab w:val="clear" w:pos="708"/>
          <w:tab w:val="left" w:pos="0" w:leader="none"/>
          <w:tab w:val="center" w:pos="709" w:leader="none"/>
        </w:tabs>
        <w:ind w:right="15" w:hanging="0"/>
        <w:jc w:val="both"/>
        <w:rPr>
          <w:sz w:val="25"/>
          <w:szCs w:val="25"/>
        </w:rPr>
      </w:pPr>
      <w:r>
        <w:rPr>
          <w:sz w:val="25"/>
          <w:szCs w:val="25"/>
        </w:rPr>
      </w:r>
    </w:p>
    <w:p>
      <w:pPr>
        <w:pStyle w:val="Normal"/>
        <w:tabs>
          <w:tab w:val="clear" w:pos="708"/>
          <w:tab w:val="left" w:pos="0" w:leader="none"/>
        </w:tabs>
        <w:ind w:firstLine="567"/>
        <w:jc w:val="both"/>
        <w:rPr>
          <w:b/>
          <w:b/>
          <w:sz w:val="25"/>
          <w:szCs w:val="25"/>
        </w:rPr>
      </w:pPr>
      <w:r>
        <w:rPr>
          <w:b/>
          <w:sz w:val="25"/>
          <w:szCs w:val="25"/>
        </w:rPr>
        <w:t>10.3. Детский творческий конкурс:</w:t>
      </w:r>
    </w:p>
    <w:p>
      <w:pPr>
        <w:pStyle w:val="Normal"/>
        <w:tabs>
          <w:tab w:val="clear" w:pos="708"/>
          <w:tab w:val="left" w:pos="0" w:leader="none"/>
        </w:tabs>
        <w:jc w:val="both"/>
        <w:rPr>
          <w:b/>
          <w:b/>
          <w:sz w:val="25"/>
          <w:szCs w:val="25"/>
        </w:rPr>
      </w:pPr>
      <w:r>
        <w:rPr>
          <w:b/>
          <w:sz w:val="25"/>
          <w:szCs w:val="25"/>
        </w:rPr>
      </w:r>
    </w:p>
    <w:p>
      <w:pPr>
        <w:pStyle w:val="Normal"/>
        <w:tabs>
          <w:tab w:val="clear" w:pos="708"/>
          <w:tab w:val="left" w:pos="0" w:leader="none"/>
        </w:tabs>
        <w:ind w:firstLine="567"/>
        <w:jc w:val="both"/>
        <w:rPr>
          <w:sz w:val="25"/>
          <w:szCs w:val="25"/>
        </w:rPr>
      </w:pPr>
      <w:r>
        <w:rPr>
          <w:sz w:val="25"/>
          <w:szCs w:val="25"/>
        </w:rPr>
        <w:t>10.3.1. В каждой возрастной категории вручаются Памятные плакетки, Дипломы победителя и подарки;</w:t>
      </w:r>
    </w:p>
    <w:p>
      <w:pPr>
        <w:pStyle w:val="Normal"/>
        <w:tabs>
          <w:tab w:val="clear" w:pos="708"/>
          <w:tab w:val="left" w:pos="0" w:leader="none"/>
        </w:tabs>
        <w:ind w:firstLine="567"/>
        <w:jc w:val="both"/>
        <w:rPr>
          <w:sz w:val="25"/>
          <w:szCs w:val="25"/>
        </w:rPr>
      </w:pPr>
      <w:r>
        <w:rPr>
          <w:sz w:val="25"/>
          <w:szCs w:val="25"/>
        </w:rPr>
      </w:r>
    </w:p>
    <w:p>
      <w:pPr>
        <w:pStyle w:val="Normal"/>
        <w:tabs>
          <w:tab w:val="clear" w:pos="708"/>
          <w:tab w:val="left" w:pos="0" w:leader="none"/>
        </w:tabs>
        <w:ind w:firstLine="567"/>
        <w:jc w:val="both"/>
        <w:rPr>
          <w:sz w:val="25"/>
          <w:szCs w:val="25"/>
        </w:rPr>
      </w:pPr>
      <w:r>
        <w:rPr>
          <w:sz w:val="25"/>
          <w:szCs w:val="25"/>
        </w:rPr>
        <w:t>10.3.2. Специальные призы.</w:t>
      </w:r>
    </w:p>
    <w:p>
      <w:pPr>
        <w:pStyle w:val="Normal"/>
        <w:tabs>
          <w:tab w:val="clear" w:pos="708"/>
          <w:tab w:val="left" w:pos="0" w:leader="none"/>
        </w:tabs>
        <w:jc w:val="both"/>
        <w:rPr>
          <w:sz w:val="25"/>
          <w:szCs w:val="25"/>
        </w:rPr>
      </w:pPr>
      <w:r>
        <w:rPr>
          <w:sz w:val="25"/>
          <w:szCs w:val="25"/>
        </w:rPr>
      </w:r>
    </w:p>
    <w:p>
      <w:pPr>
        <w:pStyle w:val="Normal"/>
        <w:widowControl/>
        <w:suppressAutoHyphens w:val="true"/>
        <w:bidi w:val="0"/>
        <w:spacing w:before="0" w:after="0"/>
        <w:ind w:left="0" w:right="0" w:firstLine="567"/>
        <w:jc w:val="both"/>
        <w:rPr>
          <w:rFonts w:eastAsia="Calibri"/>
          <w:color w:val="0070C0"/>
          <w:sz w:val="25"/>
          <w:szCs w:val="25"/>
          <w:lang w:eastAsia="en-US"/>
        </w:rPr>
      </w:pPr>
      <w:r>
        <w:rPr>
          <w:rFonts w:eastAsia="Calibri"/>
          <w:sz w:val="25"/>
          <w:szCs w:val="25"/>
          <w:lang w:eastAsia="en-US"/>
        </w:rPr>
        <w:t xml:space="preserve">10.4. Объявление обладателя Гран-при, победителей и лауреатов Фестиваля состоится на торжественной церемонии награждения, которая пройдёт </w:t>
      </w:r>
      <w:r>
        <w:rPr>
          <w:rFonts w:eastAsia="Calibri"/>
          <w:b/>
          <w:sz w:val="25"/>
          <w:szCs w:val="25"/>
          <w:lang w:eastAsia="en-US"/>
        </w:rPr>
        <w:t xml:space="preserve">06 июня 2024 года в городе </w:t>
      </w:r>
      <w:r>
        <w:rPr>
          <w:rFonts w:eastAsia="Calibri"/>
          <w:b/>
          <w:color w:val="000000" w:themeColor="text1"/>
          <w:sz w:val="25"/>
          <w:szCs w:val="25"/>
          <w:lang w:eastAsia="en-US"/>
        </w:rPr>
        <w:t>Ханты-Мансийске</w:t>
      </w:r>
      <w:r>
        <w:rPr>
          <w:rFonts w:eastAsia="Calibri"/>
          <w:b/>
          <w:sz w:val="25"/>
          <w:szCs w:val="25"/>
          <w:lang w:eastAsia="en-US"/>
        </w:rPr>
        <w:t>.</w:t>
      </w:r>
    </w:p>
    <w:p>
      <w:pPr>
        <w:pStyle w:val="Normal"/>
        <w:rPr>
          <w:rFonts w:eastAsia="Calibri"/>
          <w:b/>
          <w:b/>
          <w:sz w:val="25"/>
          <w:szCs w:val="25"/>
          <w:lang w:eastAsia="en-US"/>
        </w:rPr>
      </w:pPr>
      <w:r>
        <w:rPr>
          <w:rFonts w:eastAsia="Calibri"/>
          <w:b/>
          <w:sz w:val="25"/>
          <w:szCs w:val="25"/>
          <w:lang w:eastAsia="en-US"/>
        </w:rPr>
      </w:r>
    </w:p>
    <w:p>
      <w:pPr>
        <w:pStyle w:val="Normal"/>
        <w:rPr>
          <w:rFonts w:eastAsia="Calibri"/>
          <w:b/>
          <w:b/>
          <w:sz w:val="25"/>
          <w:szCs w:val="25"/>
          <w:lang w:eastAsia="en-US"/>
        </w:rPr>
      </w:pPr>
      <w:r>
        <w:rPr>
          <w:rFonts w:eastAsia="Calibri"/>
          <w:b/>
          <w:sz w:val="25"/>
          <w:szCs w:val="25"/>
          <w:lang w:eastAsia="en-US"/>
        </w:rPr>
        <w:t>11. Источники финансирования</w:t>
      </w:r>
    </w:p>
    <w:p>
      <w:pPr>
        <w:pStyle w:val="Normal"/>
        <w:rPr>
          <w:rFonts w:eastAsia="Calibri"/>
          <w:b/>
          <w:b/>
          <w:sz w:val="25"/>
          <w:szCs w:val="25"/>
          <w:lang w:eastAsia="en-US"/>
        </w:rPr>
      </w:pPr>
      <w:r>
        <w:rPr>
          <w:rFonts w:eastAsia="Calibri"/>
          <w:b/>
          <w:sz w:val="25"/>
          <w:szCs w:val="25"/>
          <w:lang w:eastAsia="en-US"/>
        </w:rPr>
      </w:r>
    </w:p>
    <w:p>
      <w:pPr>
        <w:pStyle w:val="Normal"/>
        <w:spacing w:lineRule="auto" w:line="276" w:before="0" w:after="200"/>
        <w:ind w:firstLine="567"/>
        <w:jc w:val="both"/>
        <w:rPr>
          <w:rFonts w:eastAsia="Calibri"/>
          <w:sz w:val="25"/>
          <w:szCs w:val="25"/>
          <w:lang w:eastAsia="en-US"/>
        </w:rPr>
      </w:pPr>
      <w:r>
        <w:rPr>
          <w:rFonts w:eastAsia="Calibri"/>
          <w:sz w:val="25"/>
          <w:szCs w:val="25"/>
          <w:lang w:eastAsia="en-US"/>
        </w:rPr>
        <w:t>Финансирование мероприятий по организации и проведению фестиваля осуществляется за счет привлеченных средств.</w:t>
        <w:tab/>
      </w:r>
    </w:p>
    <w:p>
      <w:pPr>
        <w:pStyle w:val="Normal"/>
        <w:spacing w:lineRule="auto" w:line="276" w:before="0" w:after="200"/>
        <w:jc w:val="both"/>
        <w:rPr>
          <w:rFonts w:eastAsia="Calibri"/>
          <w:b/>
          <w:b/>
          <w:sz w:val="25"/>
          <w:szCs w:val="25"/>
          <w:lang w:eastAsia="en-US"/>
        </w:rPr>
      </w:pPr>
      <w:r>
        <w:rPr>
          <w:rFonts w:eastAsia="Calibri"/>
          <w:b/>
          <w:sz w:val="25"/>
          <w:szCs w:val="25"/>
          <w:lang w:eastAsia="en-US"/>
        </w:rPr>
        <w:t>12. Контактная информация.</w:t>
      </w:r>
    </w:p>
    <w:p>
      <w:pPr>
        <w:pStyle w:val="Normal"/>
        <w:tabs>
          <w:tab w:val="clear" w:pos="708"/>
          <w:tab w:val="left" w:pos="0" w:leader="none"/>
        </w:tabs>
        <w:ind w:firstLine="567"/>
        <w:jc w:val="both"/>
        <w:rPr>
          <w:sz w:val="25"/>
          <w:szCs w:val="25"/>
        </w:rPr>
      </w:pPr>
      <w:r>
        <w:rPr>
          <w:sz w:val="25"/>
          <w:szCs w:val="25"/>
        </w:rPr>
        <w:t>628012, Российская Федерация, Ханты-Мансийский автономный округ - Югра, г. Ханты-Мансийск, ул. Гагарина, 4, Филиал ФГУП ВГТРК ГТРК «Югория».</w:t>
      </w:r>
    </w:p>
    <w:p>
      <w:pPr>
        <w:pStyle w:val="Normal"/>
        <w:tabs>
          <w:tab w:val="clear" w:pos="708"/>
          <w:tab w:val="left" w:pos="-180" w:leader="none"/>
        </w:tabs>
        <w:ind w:firstLine="567"/>
        <w:jc w:val="both"/>
        <w:rPr>
          <w:sz w:val="25"/>
          <w:szCs w:val="25"/>
        </w:rPr>
      </w:pPr>
      <w:r>
        <w:rPr>
          <w:sz w:val="25"/>
          <w:szCs w:val="25"/>
        </w:rPr>
      </w:r>
    </w:p>
    <w:p>
      <w:pPr>
        <w:pStyle w:val="Normal"/>
        <w:tabs>
          <w:tab w:val="clear" w:pos="708"/>
          <w:tab w:val="left" w:pos="0" w:leader="none"/>
        </w:tabs>
        <w:ind w:firstLine="567"/>
        <w:jc w:val="both"/>
        <w:rPr>
          <w:b/>
          <w:b/>
          <w:sz w:val="25"/>
          <w:szCs w:val="25"/>
        </w:rPr>
      </w:pPr>
      <w:r>
        <w:rPr>
          <w:b/>
          <w:sz w:val="25"/>
          <w:szCs w:val="25"/>
        </w:rPr>
        <w:t>Справки по телефонам:</w:t>
      </w:r>
    </w:p>
    <w:p>
      <w:pPr>
        <w:pStyle w:val="Normal"/>
        <w:tabs>
          <w:tab w:val="clear" w:pos="708"/>
          <w:tab w:val="left" w:pos="0" w:leader="none"/>
        </w:tabs>
        <w:ind w:firstLine="567"/>
        <w:jc w:val="both"/>
        <w:rPr>
          <w:sz w:val="25"/>
          <w:szCs w:val="25"/>
        </w:rPr>
      </w:pPr>
      <w:r>
        <w:rPr>
          <w:sz w:val="25"/>
          <w:szCs w:val="25"/>
        </w:rPr>
        <w:t xml:space="preserve"> </w:t>
      </w:r>
      <w:r>
        <w:rPr>
          <w:sz w:val="25"/>
          <w:szCs w:val="25"/>
        </w:rPr>
        <w:t xml:space="preserve">1. По вопросам приема заявок:  89044807632 </w:t>
      </w:r>
    </w:p>
    <w:p>
      <w:pPr>
        <w:pStyle w:val="Normal"/>
        <w:tabs>
          <w:tab w:val="clear" w:pos="708"/>
          <w:tab w:val="left" w:pos="0" w:leader="none"/>
        </w:tabs>
        <w:ind w:firstLine="567"/>
        <w:jc w:val="both"/>
        <w:rPr>
          <w:sz w:val="25"/>
          <w:szCs w:val="25"/>
        </w:rPr>
      </w:pPr>
      <w:r>
        <w:rPr>
          <w:sz w:val="25"/>
          <w:szCs w:val="25"/>
        </w:rPr>
        <w:t xml:space="preserve"> </w:t>
      </w:r>
      <w:r>
        <w:rPr>
          <w:sz w:val="25"/>
          <w:szCs w:val="25"/>
        </w:rPr>
        <w:t>2. Авиаперелет и размещение: 8 (3467) 38-80-39</w:t>
      </w:r>
    </w:p>
    <w:p>
      <w:pPr>
        <w:pStyle w:val="Normal"/>
        <w:tabs>
          <w:tab w:val="clear" w:pos="708"/>
          <w:tab w:val="left" w:pos="0" w:leader="none"/>
        </w:tabs>
        <w:ind w:firstLine="567"/>
        <w:jc w:val="both"/>
        <w:rPr>
          <w:sz w:val="25"/>
          <w:szCs w:val="25"/>
        </w:rPr>
      </w:pPr>
      <w:r>
        <w:rPr>
          <w:sz w:val="25"/>
          <w:szCs w:val="25"/>
        </w:rPr>
        <w:t xml:space="preserve"> </w:t>
      </w:r>
      <w:r>
        <w:rPr>
          <w:sz w:val="25"/>
          <w:szCs w:val="25"/>
        </w:rPr>
        <w:t>3. Технические вопросы: 89088985430</w:t>
      </w:r>
    </w:p>
    <w:p>
      <w:pPr>
        <w:pStyle w:val="Normal"/>
        <w:tabs>
          <w:tab w:val="clear" w:pos="708"/>
          <w:tab w:val="left" w:pos="0" w:leader="none"/>
        </w:tabs>
        <w:ind w:firstLine="567"/>
        <w:jc w:val="both"/>
        <w:rPr>
          <w:b/>
          <w:b/>
          <w:sz w:val="25"/>
          <w:szCs w:val="25"/>
        </w:rPr>
      </w:pPr>
      <w:r>
        <w:rPr>
          <w:b/>
          <w:sz w:val="25"/>
          <w:szCs w:val="25"/>
        </w:rPr>
      </w:r>
    </w:p>
    <w:p>
      <w:pPr>
        <w:pStyle w:val="Normal"/>
        <w:tabs>
          <w:tab w:val="clear" w:pos="708"/>
          <w:tab w:val="left" w:pos="0" w:leader="none"/>
        </w:tabs>
        <w:ind w:firstLine="567"/>
        <w:jc w:val="both"/>
        <w:rPr>
          <w:sz w:val="25"/>
          <w:szCs w:val="25"/>
          <w:lang w:val="en-US"/>
        </w:rPr>
      </w:pPr>
      <w:r>
        <w:rPr>
          <w:b/>
          <w:sz w:val="25"/>
          <w:szCs w:val="25"/>
        </w:rPr>
        <w:t>Е</w:t>
      </w:r>
      <w:r>
        <w:rPr>
          <w:b/>
          <w:sz w:val="25"/>
          <w:szCs w:val="25"/>
          <w:lang w:val="en-US"/>
        </w:rPr>
        <w:t xml:space="preserve">-mail: </w:t>
      </w:r>
      <w:hyperlink r:id="rId4">
        <w:r>
          <w:rPr>
            <w:sz w:val="25"/>
            <w:szCs w:val="25"/>
            <w:lang w:val="en-US"/>
          </w:rPr>
          <w:t>ecofest@ugoria.tv</w:t>
        </w:r>
      </w:hyperlink>
      <w:r>
        <w:rPr>
          <w:sz w:val="25"/>
          <w:szCs w:val="25"/>
          <w:lang w:val="en-US"/>
        </w:rPr>
        <w:t xml:space="preserve"> </w:t>
      </w:r>
    </w:p>
    <w:p>
      <w:pPr>
        <w:pStyle w:val="Normal"/>
        <w:ind w:firstLine="567"/>
        <w:rPr>
          <w:lang w:val="en-US"/>
        </w:rPr>
      </w:pPr>
      <w:r>
        <w:rPr>
          <w:b/>
          <w:sz w:val="25"/>
          <w:szCs w:val="25"/>
        </w:rPr>
        <w:t>Сайт</w:t>
      </w:r>
      <w:r>
        <w:rPr>
          <w:b/>
          <w:sz w:val="25"/>
          <w:szCs w:val="25"/>
          <w:lang w:val="en-US"/>
        </w:rPr>
        <w:t xml:space="preserve">: </w:t>
      </w:r>
      <w:r>
        <w:rPr>
          <w:rStyle w:val="Style14"/>
          <w:sz w:val="25"/>
          <w:szCs w:val="25"/>
          <w:lang w:val="en-US"/>
        </w:rPr>
        <w:t>http://ecofest-ugra.ru/</w:t>
      </w:r>
      <w:r>
        <w:rPr>
          <w:sz w:val="25"/>
          <w:szCs w:val="25"/>
          <w:lang w:val="en-US"/>
        </w:rPr>
        <w:t xml:space="preserve"> </w:t>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ind w:firstLine="567"/>
        <w:rPr>
          <w:lang w:val="en-US"/>
        </w:rPr>
      </w:pPr>
      <w:r>
        <w:rPr>
          <w:lang w:val="en-US"/>
        </w:rPr>
      </w:r>
    </w:p>
    <w:p>
      <w:pPr>
        <w:pStyle w:val="Normal"/>
        <w:jc w:val="center"/>
        <w:rPr>
          <w:sz w:val="16"/>
          <w:szCs w:val="16"/>
        </w:rPr>
      </w:pPr>
      <w:r>
        <w:rPr/>
      </w:r>
    </w:p>
    <w:p>
      <w:pPr>
        <w:pStyle w:val="Normal"/>
        <w:jc w:val="center"/>
        <w:rPr>
          <w:sz w:val="16"/>
          <w:szCs w:val="16"/>
        </w:rPr>
      </w:pPr>
      <w:r>
        <w:rPr/>
      </w:r>
    </w:p>
    <w:p>
      <w:pPr>
        <w:pStyle w:val="Normal"/>
        <w:jc w:val="center"/>
        <w:rPr>
          <w:sz w:val="16"/>
          <w:szCs w:val="16"/>
        </w:rPr>
      </w:pPr>
      <w:r>
        <w:rPr/>
      </w:r>
    </w:p>
    <w:p>
      <w:pPr>
        <w:pStyle w:val="Normal"/>
        <w:jc w:val="center"/>
        <w:rPr>
          <w:sz w:val="16"/>
          <w:szCs w:val="16"/>
        </w:rPr>
      </w:pPr>
      <w:r>
        <w:rPr/>
      </w:r>
    </w:p>
    <w:p>
      <w:pPr>
        <w:pStyle w:val="Normal"/>
        <w:jc w:val="center"/>
        <w:rPr>
          <w:sz w:val="16"/>
          <w:szCs w:val="16"/>
        </w:rPr>
      </w:pPr>
      <w:r>
        <w:rPr/>
      </w:r>
    </w:p>
    <w:p>
      <w:pPr>
        <w:pStyle w:val="Normal"/>
        <w:jc w:val="center"/>
        <w:rPr>
          <w:sz w:val="16"/>
          <w:szCs w:val="16"/>
        </w:rPr>
      </w:pPr>
      <w:r>
        <w:rPr/>
      </w:r>
    </w:p>
    <w:p>
      <w:pPr>
        <w:pStyle w:val="Normal"/>
        <w:jc w:val="center"/>
        <w:rPr>
          <w:sz w:val="16"/>
          <w:szCs w:val="16"/>
        </w:rPr>
      </w:pPr>
      <w:r>
        <w:rPr/>
      </w:r>
    </w:p>
    <w:p>
      <w:pPr>
        <w:pStyle w:val="Normal"/>
        <w:jc w:val="center"/>
        <w:rPr>
          <w:sz w:val="16"/>
          <w:szCs w:val="16"/>
        </w:rPr>
      </w:pPr>
      <w:r>
        <w:rPr/>
      </w:r>
    </w:p>
    <w:p>
      <w:pPr>
        <w:pStyle w:val="Normal"/>
        <w:jc w:val="center"/>
        <w:rPr>
          <w:sz w:val="16"/>
          <w:szCs w:val="16"/>
        </w:rPr>
      </w:pPr>
      <w:r>
        <w:rPr>
          <w:b/>
          <w:sz w:val="16"/>
          <w:szCs w:val="16"/>
        </w:rPr>
        <w:t xml:space="preserve">ЗАЯВКА </w:t>
      </w:r>
    </w:p>
    <w:p>
      <w:pPr>
        <w:pStyle w:val="Normal"/>
        <w:jc w:val="center"/>
        <w:rPr>
          <w:b/>
          <w:b/>
          <w:sz w:val="16"/>
          <w:szCs w:val="16"/>
          <w:u w:val="single"/>
        </w:rPr>
      </w:pPr>
      <w:r>
        <w:rPr>
          <w:b/>
          <w:sz w:val="16"/>
          <w:szCs w:val="16"/>
        </w:rPr>
        <w:t xml:space="preserve">на участие в основном конкурсе </w:t>
      </w:r>
    </w:p>
    <w:p>
      <w:pPr>
        <w:pStyle w:val="Normal"/>
        <w:jc w:val="center"/>
        <w:rPr>
          <w:b/>
          <w:b/>
          <w:sz w:val="16"/>
          <w:szCs w:val="16"/>
          <w:u w:val="single"/>
        </w:rPr>
      </w:pPr>
      <w:r>
        <w:rPr>
          <w:b/>
          <w:sz w:val="16"/>
          <w:szCs w:val="16"/>
        </w:rPr>
        <w:t xml:space="preserve"> </w:t>
      </w:r>
      <w:r>
        <w:rPr>
          <w:b/>
          <w:sz w:val="16"/>
          <w:szCs w:val="16"/>
          <w:lang w:val="en-US"/>
        </w:rPr>
        <w:t>X</w:t>
      </w:r>
      <w:r>
        <w:rPr>
          <w:b/>
          <w:sz w:val="16"/>
          <w:szCs w:val="16"/>
        </w:rPr>
        <w:t>Х</w:t>
      </w:r>
      <w:r>
        <w:rPr>
          <w:b/>
          <w:sz w:val="16"/>
          <w:szCs w:val="16"/>
          <w:lang w:val="en-US"/>
        </w:rPr>
        <w:t>VIII</w:t>
      </w:r>
      <w:r>
        <w:rPr>
          <w:b/>
          <w:sz w:val="16"/>
          <w:szCs w:val="16"/>
        </w:rPr>
        <w:t xml:space="preserve"> фестиваля «Спасти и сохранить»</w:t>
      </w:r>
    </w:p>
    <w:p>
      <w:pPr>
        <w:pStyle w:val="Normal"/>
        <w:jc w:val="center"/>
        <w:rPr>
          <w:sz w:val="16"/>
          <w:szCs w:val="16"/>
        </w:rPr>
      </w:pPr>
      <w:r>
        <w:rPr>
          <w:sz w:val="16"/>
          <w:szCs w:val="16"/>
        </w:rPr>
        <w:t>(заполняется на русском или английском языке)</w:t>
      </w:r>
    </w:p>
    <w:p>
      <w:pPr>
        <w:pStyle w:val="Normal"/>
        <w:jc w:val="center"/>
        <w:rPr>
          <w:i/>
          <w:i/>
          <w:sz w:val="16"/>
          <w:szCs w:val="16"/>
        </w:rPr>
      </w:pPr>
      <w:r>
        <w:rPr>
          <w:i/>
          <w:sz w:val="16"/>
          <w:szCs w:val="16"/>
        </w:rPr>
      </w:r>
    </w:p>
    <w:tbl>
      <w:tblPr>
        <w:tblW w:w="10490" w:type="dxa"/>
        <w:jc w:val="left"/>
        <w:tblInd w:w="-601" w:type="dxa"/>
        <w:tblLayout w:type="fixed"/>
        <w:tblCellMar>
          <w:top w:w="0" w:type="dxa"/>
          <w:left w:w="103" w:type="dxa"/>
          <w:bottom w:w="0" w:type="dxa"/>
          <w:right w:w="108" w:type="dxa"/>
        </w:tblCellMar>
        <w:tblLook w:firstRow="1" w:noVBand="1" w:lastRow="0" w:firstColumn="1" w:lastColumn="0" w:noHBand="0" w:val="04a0"/>
      </w:tblPr>
      <w:tblGrid>
        <w:gridCol w:w="2151"/>
        <w:gridCol w:w="7484"/>
        <w:gridCol w:w="855"/>
      </w:tblGrid>
      <w:tr>
        <w:trPr>
          <w:trHeight w:val="121" w:hRule="atLeast"/>
          <w:cantSplit w:val="true"/>
        </w:trPr>
        <w:tc>
          <w:tcPr>
            <w:tcW w:w="2151" w:type="dxa"/>
            <w:vMerge w:val="restart"/>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Номинация</w:t>
            </w:r>
          </w:p>
          <w:p>
            <w:pPr>
              <w:pStyle w:val="Style23"/>
              <w:widowControl w:val="false"/>
              <w:jc w:val="left"/>
              <w:rPr>
                <w:sz w:val="16"/>
                <w:szCs w:val="16"/>
              </w:rPr>
            </w:pPr>
            <w:r>
              <w:rPr>
                <w:sz w:val="16"/>
                <w:szCs w:val="16"/>
              </w:rPr>
              <w:t>(обозначить символом в пустой клетке)</w:t>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16"/>
                <w:szCs w:val="16"/>
              </w:rPr>
            </w:pPr>
            <w:r>
              <w:rPr>
                <w:sz w:val="16"/>
                <w:szCs w:val="16"/>
              </w:rPr>
              <w:t>Телевизионный проект, публицистическая программа</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Документальный фильм</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Информационный сюжет на экологическую тему</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153" w:leader="none"/>
                <w:tab w:val="right" w:pos="8306" w:leader="none"/>
              </w:tabs>
              <w:rPr>
                <w:sz w:val="16"/>
                <w:szCs w:val="16"/>
              </w:rPr>
            </w:pPr>
            <w:r>
              <w:rPr>
                <w:sz w:val="16"/>
                <w:szCs w:val="16"/>
              </w:rPr>
              <w:t>Этноэкология (природа и коренные народы)</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Экологический интернет – проект</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748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153" w:leader="none"/>
                <w:tab w:val="right" w:pos="8306" w:leader="none"/>
              </w:tabs>
              <w:rPr>
                <w:sz w:val="16"/>
                <w:szCs w:val="16"/>
              </w:rPr>
            </w:pPr>
            <w:r>
              <w:rPr>
                <w:sz w:val="16"/>
                <w:szCs w:val="16"/>
              </w:rPr>
              <w:t>Экотуризм</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Название конкурсной работы, жанр</w:t>
            </w:r>
          </w:p>
          <w:p>
            <w:pPr>
              <w:pStyle w:val="Style23"/>
              <w:widowControl w:val="false"/>
              <w:jc w:val="left"/>
              <w:rPr>
                <w:sz w:val="16"/>
                <w:szCs w:val="16"/>
              </w:rPr>
            </w:pPr>
            <w:r>
              <w:rPr>
                <w:sz w:val="16"/>
                <w:szCs w:val="16"/>
              </w:rPr>
              <w:t>(на русском и английском языках)</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Автор</w:t>
            </w:r>
          </w:p>
          <w:p>
            <w:pPr>
              <w:pStyle w:val="Style23"/>
              <w:widowControl w:val="false"/>
              <w:jc w:val="left"/>
              <w:rPr>
                <w:sz w:val="16"/>
                <w:szCs w:val="16"/>
              </w:rPr>
            </w:pPr>
            <w:r>
              <w:rPr>
                <w:sz w:val="16"/>
                <w:szCs w:val="16"/>
              </w:rPr>
              <w:t>(Ф.И.О. полностью)</w:t>
            </w:r>
          </w:p>
          <w:p>
            <w:pPr>
              <w:pStyle w:val="Style23"/>
              <w:widowControl w:val="false"/>
              <w:jc w:val="left"/>
              <w:rPr>
                <w:i w:val="false"/>
                <w:i w:val="false"/>
                <w:sz w:val="16"/>
                <w:szCs w:val="16"/>
              </w:rPr>
            </w:pPr>
            <w:r>
              <w:rPr>
                <w:i w:val="false"/>
                <w:sz w:val="16"/>
                <w:szCs w:val="16"/>
              </w:rPr>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Хронометраж</w:t>
            </w:r>
          </w:p>
          <w:p>
            <w:pPr>
              <w:pStyle w:val="Style23"/>
              <w:widowControl w:val="false"/>
              <w:jc w:val="left"/>
              <w:rPr>
                <w:sz w:val="16"/>
                <w:szCs w:val="16"/>
              </w:rPr>
            </w:pPr>
            <w:r>
              <w:rPr>
                <w:sz w:val="16"/>
                <w:szCs w:val="16"/>
              </w:rPr>
              <w:t>(мин/ сек.)</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Дата создания работы</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Краткая аннотация</w:t>
            </w:r>
          </w:p>
          <w:p>
            <w:pPr>
              <w:pStyle w:val="Style23"/>
              <w:widowControl w:val="false"/>
              <w:jc w:val="left"/>
              <w:rPr>
                <w:i w:val="false"/>
                <w:i w:val="false"/>
                <w:sz w:val="16"/>
                <w:szCs w:val="16"/>
              </w:rPr>
            </w:pPr>
            <w:r>
              <w:rPr>
                <w:b/>
                <w:i w:val="false"/>
                <w:sz w:val="16"/>
                <w:szCs w:val="16"/>
              </w:rPr>
              <w:t>работы</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rHeight w:val="2021" w:hRule="atLeast"/>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Производитель программы</w:t>
            </w:r>
          </w:p>
          <w:p>
            <w:pPr>
              <w:pStyle w:val="Style23"/>
              <w:widowControl w:val="false"/>
              <w:jc w:val="left"/>
              <w:rPr>
                <w:sz w:val="16"/>
                <w:szCs w:val="16"/>
              </w:rPr>
            </w:pPr>
            <w:r>
              <w:rPr>
                <w:sz w:val="16"/>
                <w:szCs w:val="16"/>
              </w:rPr>
              <w:t>(на русском и английском языках)</w:t>
            </w:r>
          </w:p>
          <w:p>
            <w:pPr>
              <w:pStyle w:val="Style23"/>
              <w:widowControl w:val="false"/>
              <w:jc w:val="left"/>
              <w:rPr>
                <w:b/>
                <w:b/>
                <w:i w:val="false"/>
                <w:i w:val="false"/>
                <w:sz w:val="16"/>
                <w:szCs w:val="16"/>
              </w:rPr>
            </w:pPr>
            <w:r>
              <w:rPr>
                <w:b/>
                <w:i w:val="false"/>
                <w:sz w:val="16"/>
                <w:szCs w:val="16"/>
              </w:rPr>
              <w:t>+</w:t>
            </w:r>
          </w:p>
          <w:p>
            <w:pPr>
              <w:pStyle w:val="Style23"/>
              <w:widowControl w:val="false"/>
              <w:jc w:val="left"/>
              <w:rPr>
                <w:sz w:val="16"/>
                <w:szCs w:val="16"/>
              </w:rPr>
            </w:pPr>
            <w:r>
              <w:rPr>
                <w:sz w:val="16"/>
                <w:szCs w:val="16"/>
              </w:rPr>
              <w:t>(полное юридическое название, банковские реквизиты,</w:t>
            </w:r>
          </w:p>
          <w:p>
            <w:pPr>
              <w:pStyle w:val="Style23"/>
              <w:widowControl w:val="false"/>
              <w:jc w:val="left"/>
              <w:rPr>
                <w:sz w:val="16"/>
                <w:szCs w:val="16"/>
              </w:rPr>
            </w:pPr>
            <w:r>
              <w:rPr>
                <w:sz w:val="16"/>
                <w:szCs w:val="16"/>
              </w:rPr>
              <w:t>почтовый адрес, телефон,</w:t>
            </w:r>
          </w:p>
          <w:p>
            <w:pPr>
              <w:pStyle w:val="Style23"/>
              <w:widowControl w:val="false"/>
              <w:jc w:val="left"/>
              <w:rPr>
                <w:sz w:val="16"/>
                <w:szCs w:val="16"/>
              </w:rPr>
            </w:pPr>
            <w:r>
              <w:rPr>
                <w:sz w:val="16"/>
                <w:szCs w:val="16"/>
                <w:lang w:val="en-US"/>
              </w:rPr>
              <w:t>E</w:t>
            </w:r>
            <w:r>
              <w:rPr>
                <w:sz w:val="16"/>
                <w:szCs w:val="16"/>
              </w:rPr>
              <w:t>-</w:t>
            </w:r>
            <w:r>
              <w:rPr>
                <w:sz w:val="16"/>
                <w:szCs w:val="16"/>
                <w:lang w:val="en-US"/>
              </w:rPr>
              <w:t>mail</w:t>
            </w:r>
            <w:r>
              <w:rPr>
                <w:sz w:val="16"/>
                <w:szCs w:val="16"/>
              </w:rPr>
              <w:t>)</w:t>
            </w:r>
          </w:p>
          <w:p>
            <w:pPr>
              <w:pStyle w:val="Style23"/>
              <w:widowControl w:val="false"/>
              <w:jc w:val="left"/>
              <w:rPr>
                <w:sz w:val="16"/>
                <w:szCs w:val="16"/>
              </w:rPr>
            </w:pPr>
            <w:r>
              <w:rPr>
                <w:sz w:val="16"/>
                <w:szCs w:val="16"/>
              </w:rPr>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b/>
                <w:i w:val="false"/>
                <w:sz w:val="16"/>
                <w:szCs w:val="16"/>
              </w:rPr>
              <w:t>Прокатное удостоверение</w:t>
            </w:r>
            <w:r>
              <w:rPr>
                <w:i w:val="false"/>
                <w:sz w:val="16"/>
                <w:szCs w:val="16"/>
              </w:rPr>
              <w:t xml:space="preserve"> </w:t>
            </w:r>
            <w:r>
              <w:rPr>
                <w:sz w:val="16"/>
                <w:szCs w:val="16"/>
              </w:rPr>
              <w:t>(при наличии)</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Ссылка для скачивания работы</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Правообладатель</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rHeight w:val="675" w:hRule="atLeast"/>
        </w:trPr>
        <w:tc>
          <w:tcPr>
            <w:tcW w:w="2151"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Ф.И.О. участника</w:t>
            </w:r>
          </w:p>
          <w:p>
            <w:pPr>
              <w:pStyle w:val="Style23"/>
              <w:widowControl w:val="false"/>
              <w:jc w:val="left"/>
              <w:rPr>
                <w:sz w:val="16"/>
                <w:szCs w:val="16"/>
              </w:rPr>
            </w:pPr>
            <w:r>
              <w:rPr>
                <w:sz w:val="16"/>
                <w:szCs w:val="16"/>
              </w:rPr>
              <w:t>(дата и место рождения, краткая биография, фильмография,  фото автора, видеопрофайл автора, видеотрейлер  работы  участника)</w:t>
            </w:r>
          </w:p>
        </w:tc>
        <w:tc>
          <w:tcPr>
            <w:tcW w:w="8339" w:type="dxa"/>
            <w:gridSpan w:val="2"/>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bl>
    <w:p>
      <w:pPr>
        <w:pStyle w:val="Style17"/>
        <w:ind w:left="-360" w:hanging="0"/>
        <w:jc w:val="both"/>
        <w:rPr>
          <w:sz w:val="16"/>
          <w:szCs w:val="16"/>
        </w:rPr>
      </w:pPr>
      <w:r>
        <w:rPr>
          <w:sz w:val="16"/>
          <w:szCs w:val="16"/>
        </w:rPr>
      </w:r>
    </w:p>
    <w:p>
      <w:pPr>
        <w:pStyle w:val="Normal"/>
        <w:jc w:val="both"/>
        <w:rPr>
          <w:rFonts w:eastAsia="Calibri"/>
          <w:b/>
          <w:b/>
          <w:sz w:val="16"/>
          <w:szCs w:val="16"/>
          <w:lang w:eastAsia="en-US"/>
        </w:rPr>
      </w:pPr>
      <w:r>
        <w:rPr>
          <w:rFonts w:eastAsia="Calibri"/>
          <w:b/>
          <w:sz w:val="16"/>
          <w:szCs w:val="16"/>
          <w:lang w:eastAsia="en-US"/>
        </w:rPr>
        <w:t xml:space="preserve">Настоящим подтверждается достоверность указанных сведений и передача прав организаторам </w:t>
      </w:r>
      <w:r>
        <w:rPr>
          <w:b/>
          <w:sz w:val="16"/>
          <w:szCs w:val="16"/>
          <w:lang w:val="en-US"/>
        </w:rPr>
        <w:t>X</w:t>
      </w:r>
      <w:r>
        <w:rPr>
          <w:b/>
          <w:sz w:val="16"/>
          <w:szCs w:val="16"/>
        </w:rPr>
        <w:t>Х</w:t>
      </w:r>
      <w:r>
        <w:rPr>
          <w:b/>
          <w:sz w:val="16"/>
          <w:szCs w:val="16"/>
          <w:lang w:val="en-US"/>
        </w:rPr>
        <w:t>VIII</w:t>
      </w:r>
      <w:r>
        <w:rPr>
          <w:b/>
          <w:sz w:val="16"/>
          <w:szCs w:val="16"/>
        </w:rPr>
        <w:t xml:space="preserve"> фестиваля «Спасти и сохранить» </w:t>
      </w:r>
      <w:r>
        <w:rPr>
          <w:rFonts w:eastAsia="Calibri"/>
          <w:b/>
          <w:sz w:val="16"/>
          <w:szCs w:val="16"/>
          <w:lang w:eastAsia="en-US"/>
        </w:rPr>
        <w:t xml:space="preserve">на размещение представленной работы (или ее фрагментов) на всех каналах ВГТРК, включая Интернет-ресурсы ВГТРК, любым способом, в рамках законодательства РФ без выплаты авторских гонораров, а также в просмотрах в кинозалах и на открытых площадках в ходе проведения фестиваля. </w:t>
      </w:r>
    </w:p>
    <w:p>
      <w:pPr>
        <w:pStyle w:val="Style17"/>
        <w:ind w:left="-360" w:hanging="0"/>
        <w:jc w:val="both"/>
        <w:rPr>
          <w:sz w:val="16"/>
          <w:szCs w:val="16"/>
        </w:rPr>
      </w:pPr>
      <w:r>
        <w:rPr>
          <w:sz w:val="16"/>
          <w:szCs w:val="16"/>
        </w:rPr>
      </w:r>
    </w:p>
    <w:p>
      <w:pPr>
        <w:pStyle w:val="Normal"/>
        <w:ind w:left="-360" w:hanging="0"/>
        <w:jc w:val="both"/>
        <w:rPr>
          <w:sz w:val="16"/>
          <w:szCs w:val="16"/>
        </w:rPr>
      </w:pPr>
      <w:r>
        <w:rPr>
          <w:sz w:val="16"/>
          <w:szCs w:val="16"/>
        </w:rPr>
      </w:r>
    </w:p>
    <w:p>
      <w:pPr>
        <w:pStyle w:val="Normal"/>
        <w:jc w:val="both"/>
        <w:rPr>
          <w:sz w:val="16"/>
          <w:szCs w:val="16"/>
        </w:rPr>
      </w:pPr>
      <w:r>
        <w:rPr>
          <w:sz w:val="16"/>
          <w:szCs w:val="16"/>
        </w:rPr>
        <w:t>Правильность указанных в настоящей заявке сведений подтверждаю:</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Руководитель организации   _________________  </w:t>
        <w:tab/>
        <w:t>_________________________</w:t>
      </w:r>
    </w:p>
    <w:p>
      <w:pPr>
        <w:pStyle w:val="Normal"/>
        <w:rPr>
          <w:sz w:val="16"/>
          <w:szCs w:val="16"/>
        </w:rPr>
      </w:pPr>
      <w:r>
        <w:rPr>
          <w:sz w:val="16"/>
          <w:szCs w:val="16"/>
        </w:rPr>
        <w:t>М. П.</w:t>
        <w:tab/>
        <w:tab/>
        <w:tab/>
        <w:t xml:space="preserve">      Подпись</w:t>
        <w:tab/>
        <w:t xml:space="preserve">    Расшифровка подписи </w:t>
        <w:tab/>
        <w:tab/>
        <w:t>«_____»_______________ 2024 г.</w:t>
      </w:r>
    </w:p>
    <w:p>
      <w:pPr>
        <w:pStyle w:val="Normal"/>
        <w:rPr>
          <w:b/>
          <w:b/>
          <w:sz w:val="16"/>
          <w:szCs w:val="16"/>
        </w:rPr>
      </w:pPr>
      <w:r>
        <w:rPr>
          <w:b/>
          <w:sz w:val="16"/>
          <w:szCs w:val="16"/>
        </w:rPr>
      </w:r>
    </w:p>
    <w:p>
      <w:pPr>
        <w:pStyle w:val="Normal"/>
        <w:rPr>
          <w:b/>
          <w:b/>
          <w:sz w:val="16"/>
          <w:szCs w:val="16"/>
        </w:rPr>
      </w:pPr>
      <w:r>
        <w:rPr>
          <w:b/>
          <w:sz w:val="16"/>
          <w:szCs w:val="16"/>
        </w:rPr>
        <w:t xml:space="preserve">                                                                                            </w:t>
      </w:r>
    </w:p>
    <w:p>
      <w:pPr>
        <w:pStyle w:val="Normal"/>
        <w:rPr>
          <w:b/>
          <w:b/>
          <w:sz w:val="16"/>
          <w:szCs w:val="16"/>
        </w:rPr>
      </w:pPr>
      <w:r>
        <w:rPr>
          <w:b/>
          <w:sz w:val="16"/>
          <w:szCs w:val="16"/>
        </w:rPr>
      </w:r>
    </w:p>
    <w:p>
      <w:pPr>
        <w:pStyle w:val="Normal"/>
        <w:rPr>
          <w:b/>
          <w:b/>
          <w:sz w:val="16"/>
          <w:szCs w:val="16"/>
        </w:rPr>
      </w:pPr>
      <w:r>
        <w:rPr>
          <w:b/>
          <w:sz w:val="16"/>
          <w:szCs w:val="16"/>
        </w:rPr>
        <w:t>В случае заполнения физическим лицом дополнительно подписывается согласие на обработку персональных данных.</w:t>
      </w:r>
    </w:p>
    <w:p>
      <w:pPr>
        <w:pStyle w:val="Normal"/>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rPr>
          <w:sz w:val="16"/>
          <w:szCs w:val="16"/>
        </w:rPr>
      </w:pPr>
      <w:r>
        <w:rPr>
          <w:sz w:val="16"/>
          <w:szCs w:val="16"/>
        </w:rPr>
        <w:t xml:space="preserve">  </w:t>
      </w:r>
      <w:r>
        <w:rPr>
          <w:sz w:val="16"/>
          <w:szCs w:val="16"/>
        </w:rPr>
        <w:tab/>
      </w:r>
    </w:p>
    <w:p>
      <w:pPr>
        <w:pStyle w:val="Normal"/>
        <w:rPr>
          <w:sz w:val="16"/>
          <w:szCs w:val="16"/>
        </w:rPr>
      </w:pPr>
      <w:r>
        <w:rPr>
          <w:sz w:val="16"/>
          <w:szCs w:val="16"/>
        </w:rPr>
        <w:t>_________________________                 _________________________</w:t>
      </w:r>
    </w:p>
    <w:p>
      <w:pPr>
        <w:pStyle w:val="Normal"/>
        <w:tabs>
          <w:tab w:val="clear" w:pos="708"/>
          <w:tab w:val="left" w:pos="0" w:leader="none"/>
        </w:tabs>
        <w:jc w:val="both"/>
        <w:rPr>
          <w:sz w:val="16"/>
          <w:szCs w:val="16"/>
        </w:rPr>
      </w:pPr>
      <w:r>
        <w:rPr>
          <w:sz w:val="16"/>
          <w:szCs w:val="16"/>
        </w:rPr>
        <w:tab/>
        <w:t xml:space="preserve">          Подпись</w:t>
        <w:tab/>
        <w:tab/>
        <w:t xml:space="preserve">      Расшифровка подписи                                             «_____»_______________ 2024 г.</w:t>
      </w:r>
    </w:p>
    <w:p>
      <w:pPr>
        <w:pStyle w:val="Normal"/>
        <w:tabs>
          <w:tab w:val="clear" w:pos="708"/>
          <w:tab w:val="left" w:pos="0" w:leader="none"/>
        </w:tabs>
        <w:jc w:val="both"/>
        <w:rPr>
          <w:sz w:val="16"/>
          <w:szCs w:val="16"/>
        </w:rPr>
      </w:pPr>
      <w:r>
        <w:rPr>
          <w:sz w:val="16"/>
          <w:szCs w:val="16"/>
        </w:rPr>
      </w:r>
    </w:p>
    <w:p>
      <w:pPr>
        <w:pStyle w:val="Normal"/>
        <w:tabs>
          <w:tab w:val="clear" w:pos="708"/>
          <w:tab w:val="left" w:pos="0" w:leader="none"/>
        </w:tabs>
        <w:jc w:val="both"/>
        <w:rPr>
          <w:sz w:val="16"/>
          <w:szCs w:val="16"/>
        </w:rPr>
      </w:pPr>
      <w:r>
        <w:rPr>
          <w:sz w:val="16"/>
          <w:szCs w:val="16"/>
        </w:rPr>
      </w:r>
    </w:p>
    <w:p>
      <w:pPr>
        <w:pStyle w:val="Normal"/>
        <w:rPr>
          <w:b/>
          <w:b/>
          <w:sz w:val="16"/>
          <w:szCs w:val="16"/>
          <w:u w:val="single"/>
        </w:rPr>
      </w:pPr>
      <w:r>
        <w:rPr>
          <w:b/>
          <w:sz w:val="16"/>
          <w:szCs w:val="16"/>
          <w:u w:val="single"/>
        </w:rPr>
      </w:r>
      <w:r>
        <w:br w:type="page"/>
      </w:r>
    </w:p>
    <w:p>
      <w:pPr>
        <w:pStyle w:val="Normal"/>
        <w:jc w:val="center"/>
        <w:rPr>
          <w:b/>
          <w:b/>
          <w:sz w:val="16"/>
          <w:szCs w:val="16"/>
          <w:u w:val="single"/>
        </w:rPr>
      </w:pPr>
      <w:r>
        <w:rPr>
          <w:b/>
          <w:sz w:val="16"/>
          <w:szCs w:val="16"/>
        </w:rPr>
        <w:t>ЗАЯВКА</w:t>
      </w:r>
    </w:p>
    <w:p>
      <w:pPr>
        <w:pStyle w:val="Normal"/>
        <w:jc w:val="center"/>
        <w:rPr>
          <w:b/>
          <w:b/>
          <w:sz w:val="16"/>
          <w:szCs w:val="16"/>
          <w:u w:val="single"/>
        </w:rPr>
      </w:pPr>
      <w:r>
        <w:rPr>
          <w:b/>
          <w:sz w:val="16"/>
          <w:szCs w:val="16"/>
        </w:rPr>
        <w:t>на участие в детском конкурсе</w:t>
      </w:r>
    </w:p>
    <w:p>
      <w:pPr>
        <w:pStyle w:val="Normal"/>
        <w:jc w:val="center"/>
        <w:rPr>
          <w:b/>
          <w:b/>
          <w:sz w:val="16"/>
          <w:szCs w:val="16"/>
        </w:rPr>
      </w:pPr>
      <w:r>
        <w:rPr>
          <w:b/>
          <w:sz w:val="16"/>
          <w:szCs w:val="16"/>
        </w:rPr>
        <w:t xml:space="preserve"> </w:t>
      </w:r>
      <w:r>
        <w:rPr>
          <w:b/>
          <w:sz w:val="16"/>
          <w:szCs w:val="16"/>
          <w:lang w:val="en-US"/>
        </w:rPr>
        <w:t>X</w:t>
      </w:r>
      <w:r>
        <w:rPr>
          <w:b/>
          <w:sz w:val="16"/>
          <w:szCs w:val="16"/>
        </w:rPr>
        <w:t>Х</w:t>
      </w:r>
      <w:r>
        <w:rPr>
          <w:b/>
          <w:sz w:val="16"/>
          <w:szCs w:val="16"/>
          <w:lang w:val="en-US"/>
        </w:rPr>
        <w:t>VIII</w:t>
      </w:r>
      <w:r>
        <w:rPr>
          <w:b/>
          <w:sz w:val="16"/>
          <w:szCs w:val="16"/>
        </w:rPr>
        <w:t xml:space="preserve"> фестиваля «Спасти и сохранить»</w:t>
      </w:r>
    </w:p>
    <w:p>
      <w:pPr>
        <w:pStyle w:val="Normal"/>
        <w:jc w:val="center"/>
        <w:rPr>
          <w:sz w:val="16"/>
          <w:szCs w:val="16"/>
        </w:rPr>
      </w:pPr>
      <w:r>
        <w:rPr>
          <w:b/>
          <w:sz w:val="16"/>
          <w:szCs w:val="16"/>
        </w:rPr>
        <w:t xml:space="preserve"> </w:t>
      </w:r>
      <w:r>
        <w:rPr>
          <w:sz w:val="16"/>
          <w:szCs w:val="16"/>
        </w:rPr>
        <w:t>(заполняется на русском или английском языке)</w:t>
      </w:r>
    </w:p>
    <w:p>
      <w:pPr>
        <w:pStyle w:val="Normal"/>
        <w:jc w:val="center"/>
        <w:rPr>
          <w:i/>
          <w:i/>
          <w:sz w:val="16"/>
          <w:szCs w:val="16"/>
        </w:rPr>
      </w:pPr>
      <w:r>
        <w:rPr>
          <w:i/>
          <w:sz w:val="16"/>
          <w:szCs w:val="16"/>
        </w:rPr>
      </w:r>
    </w:p>
    <w:tbl>
      <w:tblPr>
        <w:tblW w:w="10486" w:type="dxa"/>
        <w:jc w:val="left"/>
        <w:tblInd w:w="-601" w:type="dxa"/>
        <w:tblLayout w:type="fixed"/>
        <w:tblCellMar>
          <w:top w:w="0" w:type="dxa"/>
          <w:left w:w="103" w:type="dxa"/>
          <w:bottom w:w="0" w:type="dxa"/>
          <w:right w:w="108" w:type="dxa"/>
        </w:tblCellMar>
        <w:tblLook w:firstRow="1" w:noVBand="1" w:lastRow="0" w:firstColumn="1" w:lastColumn="0" w:noHBand="0" w:val="04a0"/>
      </w:tblPr>
      <w:tblGrid>
        <w:gridCol w:w="2149"/>
        <w:gridCol w:w="3122"/>
        <w:gridCol w:w="4363"/>
        <w:gridCol w:w="851"/>
      </w:tblGrid>
      <w:tr>
        <w:trPr>
          <w:trHeight w:val="30" w:hRule="atLeast"/>
          <w:cantSplit w:val="true"/>
        </w:trPr>
        <w:tc>
          <w:tcPr>
            <w:tcW w:w="2149" w:type="dxa"/>
            <w:vMerge w:val="restart"/>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Возрастная категория участника</w:t>
            </w:r>
          </w:p>
          <w:p>
            <w:pPr>
              <w:pStyle w:val="Style23"/>
              <w:widowControl w:val="false"/>
              <w:jc w:val="left"/>
              <w:rPr>
                <w:sz w:val="16"/>
                <w:szCs w:val="16"/>
              </w:rPr>
            </w:pPr>
            <w:r>
              <w:rPr>
                <w:sz w:val="16"/>
                <w:szCs w:val="16"/>
              </w:rPr>
              <w:t>(обозначить символом в пустой клетке)</w:t>
            </w:r>
          </w:p>
        </w:tc>
        <w:tc>
          <w:tcPr>
            <w:tcW w:w="31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Я -</w:t>
            </w:r>
            <w:bookmarkStart w:id="0" w:name="_GoBack1"/>
            <w:bookmarkEnd w:id="0"/>
            <w:r>
              <w:rPr>
                <w:sz w:val="16"/>
                <w:szCs w:val="16"/>
              </w:rPr>
              <w:t xml:space="preserve"> эколог</w:t>
            </w:r>
          </w:p>
          <w:p>
            <w:pPr>
              <w:pStyle w:val="Normal"/>
              <w:widowControl w:val="false"/>
              <w:tabs>
                <w:tab w:val="clear" w:pos="708"/>
                <w:tab w:val="left" w:pos="0" w:leader="none"/>
              </w:tabs>
              <w:rPr>
                <w:sz w:val="16"/>
                <w:szCs w:val="16"/>
              </w:rPr>
            </w:pPr>
            <w:r>
              <w:rPr>
                <w:sz w:val="16"/>
                <w:szCs w:val="16"/>
              </w:rPr>
            </w:r>
          </w:p>
          <w:p>
            <w:pPr>
              <w:pStyle w:val="Normal"/>
              <w:widowControl w:val="false"/>
              <w:tabs>
                <w:tab w:val="clear" w:pos="708"/>
                <w:tab w:val="left" w:pos="0" w:leader="none"/>
              </w:tabs>
              <w:rPr>
                <w:sz w:val="16"/>
                <w:szCs w:val="16"/>
              </w:rPr>
            </w:pPr>
            <w:r>
              <w:rPr>
                <w:sz w:val="16"/>
                <w:szCs w:val="16"/>
              </w:rPr>
            </w:r>
          </w:p>
          <w:p>
            <w:pPr>
              <w:pStyle w:val="Normal"/>
              <w:widowControl w:val="false"/>
              <w:jc w:val="both"/>
              <w:rPr>
                <w:sz w:val="16"/>
                <w:szCs w:val="16"/>
              </w:rPr>
            </w:pPr>
            <w:r>
              <w:rPr>
                <w:sz w:val="16"/>
                <w:szCs w:val="16"/>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возрастная категория 8-10 лет</w:t>
            </w:r>
          </w:p>
          <w:p>
            <w:pPr>
              <w:pStyle w:val="Normal"/>
              <w:widowControl w:val="false"/>
              <w:tabs>
                <w:tab w:val="clear" w:pos="708"/>
                <w:tab w:val="left" w:pos="0" w:leader="none"/>
              </w:tabs>
              <w:rPr>
                <w:sz w:val="16"/>
                <w:szCs w:val="16"/>
              </w:rPr>
            </w:pPr>
            <w:r>
              <w:rPr>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3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16"/>
                <w:szCs w:val="16"/>
              </w:rPr>
            </w:pPr>
            <w:r>
              <w:rPr>
                <w:i/>
                <w:sz w:val="16"/>
                <w:szCs w:val="16"/>
              </w:rPr>
            </w:r>
          </w:p>
        </w:tc>
        <w:tc>
          <w:tcPr>
            <w:tcW w:w="31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возрастная категория 11-14 лет</w:t>
            </w:r>
          </w:p>
          <w:p>
            <w:pPr>
              <w:pStyle w:val="Normal"/>
              <w:widowControl w:val="false"/>
              <w:tabs>
                <w:tab w:val="clear" w:pos="708"/>
                <w:tab w:val="left" w:pos="0" w:leader="none"/>
              </w:tabs>
              <w:rPr>
                <w:sz w:val="16"/>
                <w:szCs w:val="16"/>
              </w:rPr>
            </w:pPr>
            <w:r>
              <w:rPr>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rHeight w:val="60" w:hRule="atLeast"/>
          <w:cantSplit w:val="true"/>
        </w:trPr>
        <w:tc>
          <w:tcPr>
            <w:tcW w:w="21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16"/>
                <w:szCs w:val="16"/>
              </w:rPr>
            </w:pPr>
            <w:r>
              <w:rPr>
                <w:i/>
                <w:sz w:val="16"/>
                <w:szCs w:val="16"/>
              </w:rPr>
            </w:r>
          </w:p>
        </w:tc>
        <w:tc>
          <w:tcPr>
            <w:tcW w:w="31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rPr>
            </w:pPr>
            <w:r>
              <w:rPr>
                <w:sz w:val="16"/>
                <w:szCs w:val="16"/>
              </w:rPr>
            </w:r>
          </w:p>
        </w:tc>
        <w:tc>
          <w:tcPr>
            <w:tcW w:w="43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sz w:val="16"/>
                <w:szCs w:val="16"/>
              </w:rPr>
            </w:pPr>
            <w:r>
              <w:rPr>
                <w:sz w:val="16"/>
                <w:szCs w:val="16"/>
              </w:rPr>
              <w:t>возрастная категория 15-18 лет</w:t>
            </w:r>
          </w:p>
          <w:p>
            <w:pPr>
              <w:pStyle w:val="Normal"/>
              <w:widowControl w:val="false"/>
              <w:tabs>
                <w:tab w:val="clear" w:pos="708"/>
                <w:tab w:val="left" w:pos="0" w:leader="none"/>
              </w:tabs>
              <w:rPr>
                <w:sz w:val="16"/>
                <w:szCs w:val="16"/>
              </w:rPr>
            </w:pPr>
            <w:r>
              <w:rPr>
                <w:sz w:val="16"/>
                <w:szCs w:val="16"/>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Название конкурсной работы, жанр</w:t>
            </w:r>
          </w:p>
          <w:p>
            <w:pPr>
              <w:pStyle w:val="Style23"/>
              <w:widowControl w:val="false"/>
              <w:jc w:val="left"/>
              <w:rPr>
                <w:sz w:val="16"/>
                <w:szCs w:val="16"/>
              </w:rPr>
            </w:pPr>
            <w:r>
              <w:rPr>
                <w:sz w:val="16"/>
                <w:szCs w:val="16"/>
              </w:rPr>
              <w:t>(на русском и английском языках)</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Автор</w:t>
            </w:r>
          </w:p>
          <w:p>
            <w:pPr>
              <w:pStyle w:val="Style23"/>
              <w:widowControl w:val="false"/>
              <w:jc w:val="left"/>
              <w:rPr>
                <w:sz w:val="16"/>
                <w:szCs w:val="16"/>
              </w:rPr>
            </w:pPr>
            <w:r>
              <w:rPr>
                <w:sz w:val="16"/>
                <w:szCs w:val="16"/>
              </w:rPr>
              <w:t>(Ф.И.О. полностью)</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Хронометраж</w:t>
            </w:r>
          </w:p>
          <w:p>
            <w:pPr>
              <w:pStyle w:val="Style23"/>
              <w:widowControl w:val="false"/>
              <w:jc w:val="left"/>
              <w:rPr>
                <w:sz w:val="16"/>
                <w:szCs w:val="16"/>
              </w:rPr>
            </w:pPr>
            <w:r>
              <w:rPr>
                <w:sz w:val="16"/>
                <w:szCs w:val="16"/>
              </w:rPr>
              <w:t>(мин/ сек.)</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Дата создания работы</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rHeight w:val="343" w:hRule="atLeast"/>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Краткая аннотация</w:t>
            </w:r>
          </w:p>
          <w:p>
            <w:pPr>
              <w:pStyle w:val="Style23"/>
              <w:widowControl w:val="false"/>
              <w:jc w:val="left"/>
              <w:rPr>
                <w:i w:val="false"/>
                <w:i w:val="false"/>
                <w:sz w:val="16"/>
                <w:szCs w:val="16"/>
              </w:rPr>
            </w:pPr>
            <w:r>
              <w:rPr>
                <w:b/>
                <w:i w:val="false"/>
                <w:sz w:val="16"/>
                <w:szCs w:val="16"/>
              </w:rPr>
              <w:t>работы</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rHeight w:val="1547" w:hRule="atLeast"/>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Производитель программы</w:t>
            </w:r>
          </w:p>
          <w:p>
            <w:pPr>
              <w:pStyle w:val="Style23"/>
              <w:widowControl w:val="false"/>
              <w:jc w:val="left"/>
              <w:rPr>
                <w:sz w:val="16"/>
                <w:szCs w:val="16"/>
              </w:rPr>
            </w:pPr>
            <w:r>
              <w:rPr>
                <w:sz w:val="16"/>
                <w:szCs w:val="16"/>
              </w:rPr>
              <w:t>(на русском и английском языках)</w:t>
            </w:r>
            <w:r>
              <w:rPr>
                <w:b/>
                <w:i w:val="false"/>
                <w:sz w:val="16"/>
                <w:szCs w:val="16"/>
              </w:rPr>
              <w:t>+</w:t>
            </w:r>
            <w:r>
              <w:rPr>
                <w:sz w:val="16"/>
                <w:szCs w:val="16"/>
              </w:rPr>
              <w:t>(полное юридическое название, банковские реквизиты,</w:t>
            </w:r>
          </w:p>
          <w:p>
            <w:pPr>
              <w:pStyle w:val="Style23"/>
              <w:widowControl w:val="false"/>
              <w:jc w:val="left"/>
              <w:rPr>
                <w:sz w:val="16"/>
                <w:szCs w:val="16"/>
              </w:rPr>
            </w:pPr>
            <w:r>
              <w:rPr>
                <w:sz w:val="16"/>
                <w:szCs w:val="16"/>
              </w:rPr>
              <w:t>почтовый адрес, телефон,</w:t>
            </w:r>
          </w:p>
          <w:p>
            <w:pPr>
              <w:pStyle w:val="Style23"/>
              <w:widowControl w:val="false"/>
              <w:jc w:val="left"/>
              <w:rPr>
                <w:sz w:val="16"/>
                <w:szCs w:val="16"/>
              </w:rPr>
            </w:pPr>
            <w:r>
              <w:rPr>
                <w:sz w:val="16"/>
                <w:szCs w:val="16"/>
                <w:lang w:val="en-US"/>
              </w:rPr>
              <w:t>E</w:t>
            </w:r>
            <w:r>
              <w:rPr>
                <w:sz w:val="16"/>
                <w:szCs w:val="16"/>
              </w:rPr>
              <w:t>-</w:t>
            </w:r>
            <w:r>
              <w:rPr>
                <w:sz w:val="16"/>
                <w:szCs w:val="16"/>
                <w:lang w:val="en-US"/>
              </w:rPr>
              <w:t>mail</w:t>
            </w:r>
            <w:r>
              <w:rPr>
                <w:sz w:val="16"/>
                <w:szCs w:val="16"/>
              </w:rPr>
              <w:t>)</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b/>
                <w:i w:val="false"/>
                <w:sz w:val="16"/>
                <w:szCs w:val="16"/>
              </w:rPr>
              <w:t>Прокатное удостоверение</w:t>
            </w:r>
            <w:r>
              <w:rPr>
                <w:i w:val="false"/>
                <w:sz w:val="16"/>
                <w:szCs w:val="16"/>
              </w:rPr>
              <w:t xml:space="preserve"> </w:t>
            </w:r>
            <w:r>
              <w:rPr>
                <w:sz w:val="16"/>
                <w:szCs w:val="16"/>
              </w:rPr>
              <w:t>(при наличии)</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Ссылка для скачивания работы</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Правообладатель</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tc>
      </w:tr>
      <w:tr>
        <w:trPr>
          <w:trHeight w:val="675" w:hRule="atLeast"/>
        </w:trPr>
        <w:tc>
          <w:tcPr>
            <w:tcW w:w="2149" w:type="dxa"/>
            <w:tcBorders>
              <w:top w:val="single" w:sz="4" w:space="0" w:color="000000"/>
              <w:left w:val="single" w:sz="4" w:space="0" w:color="000000"/>
              <w:bottom w:val="single" w:sz="4" w:space="0" w:color="000000"/>
              <w:right w:val="single" w:sz="4" w:space="0" w:color="000000"/>
            </w:tcBorders>
          </w:tcPr>
          <w:p>
            <w:pPr>
              <w:pStyle w:val="Style23"/>
              <w:widowControl w:val="false"/>
              <w:jc w:val="left"/>
              <w:rPr>
                <w:b/>
                <w:b/>
                <w:i w:val="false"/>
                <w:i w:val="false"/>
                <w:sz w:val="16"/>
                <w:szCs w:val="16"/>
              </w:rPr>
            </w:pPr>
            <w:r>
              <w:rPr>
                <w:b/>
                <w:i w:val="false"/>
                <w:sz w:val="16"/>
                <w:szCs w:val="16"/>
              </w:rPr>
              <w:t>Ф.И.О. участника</w:t>
            </w:r>
          </w:p>
          <w:p>
            <w:pPr>
              <w:pStyle w:val="Style23"/>
              <w:widowControl w:val="false"/>
              <w:jc w:val="left"/>
              <w:rPr>
                <w:sz w:val="16"/>
                <w:szCs w:val="16"/>
              </w:rPr>
            </w:pPr>
            <w:r>
              <w:rPr>
                <w:sz w:val="16"/>
                <w:szCs w:val="16"/>
              </w:rPr>
              <w:t>(дата и место рождения, краткая биография, фильмография,  фото автора, видеопрофайл автора, видеотрейлер  работы участника)</w:t>
            </w:r>
          </w:p>
        </w:tc>
        <w:tc>
          <w:tcPr>
            <w:tcW w:w="8336" w:type="dxa"/>
            <w:gridSpan w:val="3"/>
            <w:tcBorders>
              <w:top w:val="single" w:sz="4" w:space="0" w:color="000000"/>
              <w:left w:val="single" w:sz="4" w:space="0" w:color="000000"/>
              <w:bottom w:val="single" w:sz="4" w:space="0" w:color="000000"/>
              <w:right w:val="single" w:sz="4" w:space="0" w:color="000000"/>
            </w:tcBorders>
          </w:tcPr>
          <w:p>
            <w:pPr>
              <w:pStyle w:val="Style23"/>
              <w:widowControl w:val="false"/>
              <w:jc w:val="left"/>
              <w:rPr>
                <w:i w:val="false"/>
                <w:i w:val="false"/>
                <w:sz w:val="16"/>
                <w:szCs w:val="16"/>
              </w:rPr>
            </w:pPr>
            <w:r>
              <w:rPr>
                <w:i w:val="false"/>
                <w:sz w:val="16"/>
                <w:szCs w:val="16"/>
              </w:rPr>
            </w:r>
          </w:p>
          <w:p>
            <w:pPr>
              <w:pStyle w:val="Style23"/>
              <w:widowControl w:val="false"/>
              <w:jc w:val="left"/>
              <w:rPr>
                <w:i w:val="false"/>
                <w:i w:val="false"/>
                <w:sz w:val="16"/>
                <w:szCs w:val="16"/>
              </w:rPr>
            </w:pPr>
            <w:r>
              <w:rPr>
                <w:i w:val="false"/>
                <w:sz w:val="16"/>
                <w:szCs w:val="16"/>
              </w:rPr>
            </w:r>
          </w:p>
        </w:tc>
      </w:tr>
    </w:tbl>
    <w:p>
      <w:pPr>
        <w:pStyle w:val="Normal"/>
        <w:jc w:val="both"/>
        <w:rPr>
          <w:rFonts w:eastAsia="Calibri"/>
          <w:b/>
          <w:b/>
          <w:sz w:val="16"/>
          <w:szCs w:val="16"/>
          <w:lang w:eastAsia="en-US"/>
        </w:rPr>
      </w:pPr>
      <w:r>
        <w:rPr>
          <w:rFonts w:eastAsia="Calibri"/>
          <w:b/>
          <w:sz w:val="16"/>
          <w:szCs w:val="16"/>
          <w:lang w:eastAsia="en-US"/>
        </w:rPr>
      </w:r>
    </w:p>
    <w:p>
      <w:pPr>
        <w:pStyle w:val="Normal"/>
        <w:jc w:val="both"/>
        <w:rPr>
          <w:rFonts w:eastAsia="Calibri"/>
          <w:b/>
          <w:b/>
          <w:sz w:val="16"/>
          <w:szCs w:val="16"/>
          <w:lang w:eastAsia="en-US"/>
        </w:rPr>
      </w:pPr>
      <w:r>
        <w:rPr>
          <w:rFonts w:eastAsia="Calibri"/>
          <w:b/>
          <w:sz w:val="16"/>
          <w:szCs w:val="16"/>
          <w:lang w:eastAsia="en-US"/>
        </w:rPr>
        <w:t xml:space="preserve">Настоящим подтверждается достоверность указанных сведений, и передача прав организаторам </w:t>
      </w:r>
      <w:r>
        <w:rPr>
          <w:b/>
          <w:sz w:val="16"/>
          <w:szCs w:val="16"/>
          <w:lang w:val="en-US"/>
        </w:rPr>
        <w:t>X</w:t>
      </w:r>
      <w:r>
        <w:rPr>
          <w:b/>
          <w:sz w:val="16"/>
          <w:szCs w:val="16"/>
        </w:rPr>
        <w:t>Х</w:t>
      </w:r>
      <w:r>
        <w:rPr>
          <w:b/>
          <w:sz w:val="16"/>
          <w:szCs w:val="16"/>
          <w:lang w:val="en-US"/>
        </w:rPr>
        <w:t>VIII</w:t>
      </w:r>
      <w:r>
        <w:rPr>
          <w:b/>
          <w:sz w:val="16"/>
          <w:szCs w:val="16"/>
        </w:rPr>
        <w:t xml:space="preserve"> фестиваля «Спасти и сохранить» </w:t>
      </w:r>
      <w:r>
        <w:rPr>
          <w:rFonts w:eastAsia="Calibri"/>
          <w:b/>
          <w:sz w:val="16"/>
          <w:szCs w:val="16"/>
          <w:lang w:eastAsia="en-US"/>
        </w:rPr>
        <w:t xml:space="preserve">на размещение представленной работы (или ее фрагментов) на всех каналах ВГТРК, включая Интернет-ресурсы ВГТРК, любым способом, в рамках законодательства РФ без выплаты авторских гонораров, а также в просмотрах в кинозалах и на открытых площадках в ходе проведения фестиваля. </w:t>
      </w:r>
    </w:p>
    <w:p>
      <w:pPr>
        <w:pStyle w:val="Normal"/>
        <w:jc w:val="both"/>
        <w:rPr>
          <w:sz w:val="16"/>
          <w:szCs w:val="16"/>
        </w:rPr>
      </w:pPr>
      <w:r>
        <w:rPr>
          <w:sz w:val="16"/>
          <w:szCs w:val="16"/>
        </w:rPr>
      </w:r>
    </w:p>
    <w:p>
      <w:pPr>
        <w:pStyle w:val="Normal"/>
        <w:jc w:val="both"/>
        <w:rPr>
          <w:sz w:val="16"/>
          <w:szCs w:val="16"/>
        </w:rPr>
      </w:pPr>
      <w:r>
        <w:rPr>
          <w:sz w:val="16"/>
          <w:szCs w:val="16"/>
        </w:rPr>
        <w:t>Правильность указанных в настоящей заявке сведений подтверждаю:</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Руководитель организации   ________________   </w:t>
        <w:tab/>
        <w:t xml:space="preserve">             _________________________</w:t>
        <w:tab/>
        <w:t xml:space="preserve">         «_____» _______________ 2024 г.</w:t>
      </w:r>
    </w:p>
    <w:p>
      <w:pPr>
        <w:pStyle w:val="Normal"/>
        <w:rPr>
          <w:sz w:val="16"/>
          <w:szCs w:val="16"/>
        </w:rPr>
      </w:pPr>
      <w:r>
        <w:rPr>
          <w:sz w:val="16"/>
          <w:szCs w:val="16"/>
        </w:rPr>
        <w:t>М. П.</w:t>
        <w:tab/>
        <w:t xml:space="preserve">                                      Подпись</w:t>
        <w:tab/>
        <w:tab/>
        <w:t xml:space="preserve">                   Расшифровка подписи </w:t>
      </w:r>
    </w:p>
    <w:p>
      <w:pPr>
        <w:pStyle w:val="Normal"/>
        <w:rPr>
          <w:sz w:val="16"/>
          <w:szCs w:val="16"/>
        </w:rPr>
      </w:pPr>
      <w:r>
        <w:rPr>
          <w:sz w:val="16"/>
          <w:szCs w:val="16"/>
        </w:rPr>
      </w:r>
    </w:p>
    <w:p>
      <w:pPr>
        <w:pStyle w:val="Normal"/>
        <w:rPr>
          <w:b/>
          <w:b/>
          <w:sz w:val="16"/>
          <w:szCs w:val="16"/>
        </w:rPr>
      </w:pPr>
      <w:r>
        <w:rPr>
          <w:b/>
          <w:sz w:val="16"/>
          <w:szCs w:val="16"/>
        </w:rPr>
      </w:r>
    </w:p>
    <w:p>
      <w:pPr>
        <w:pStyle w:val="Normal"/>
        <w:rPr>
          <w:b/>
          <w:b/>
          <w:sz w:val="16"/>
          <w:szCs w:val="16"/>
        </w:rPr>
      </w:pPr>
      <w:r>
        <w:rPr>
          <w:b/>
          <w:sz w:val="16"/>
          <w:szCs w:val="16"/>
        </w:rPr>
      </w:r>
    </w:p>
    <w:p>
      <w:pPr>
        <w:pStyle w:val="Normal"/>
        <w:rPr>
          <w:b/>
          <w:b/>
          <w:sz w:val="16"/>
          <w:szCs w:val="16"/>
        </w:rPr>
      </w:pPr>
      <w:r>
        <w:rPr>
          <w:b/>
          <w:sz w:val="16"/>
          <w:szCs w:val="16"/>
        </w:rPr>
        <w:t>В случае заполнения физическим лицом дополнительно подписывается согласие на обработку персональных данных (участнику 18 лет).</w:t>
      </w:r>
    </w:p>
    <w:p>
      <w:pPr>
        <w:pStyle w:val="Normal"/>
        <w:jc w:val="both"/>
        <w:rPr>
          <w:sz w:val="16"/>
          <w:szCs w:val="16"/>
        </w:rPr>
      </w:pPr>
      <w:r>
        <w:rPr>
          <w:sz w:val="16"/>
          <w:szCs w:val="16"/>
        </w:rPr>
        <w:t>Настоящим даю согласие на обработку моих персональных данных,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  </w:t>
      </w:r>
      <w:r>
        <w:rPr>
          <w:sz w:val="16"/>
          <w:szCs w:val="16"/>
        </w:rPr>
        <w:t>_________________________       _________________________</w:t>
        <w:tab/>
      </w:r>
    </w:p>
    <w:p>
      <w:pPr>
        <w:pStyle w:val="Normal"/>
        <w:rPr>
          <w:sz w:val="16"/>
          <w:szCs w:val="16"/>
        </w:rPr>
      </w:pPr>
      <w:r>
        <w:rPr>
          <w:sz w:val="16"/>
          <w:szCs w:val="16"/>
        </w:rPr>
        <w:t xml:space="preserve">          </w:t>
      </w:r>
      <w:r>
        <w:rPr>
          <w:sz w:val="16"/>
          <w:szCs w:val="16"/>
        </w:rPr>
        <w:t>Подпись</w:t>
        <w:tab/>
        <w:tab/>
        <w:t xml:space="preserve">            Расшифровка подписи                                                     «_____»_______________ 2024 г.</w:t>
      </w:r>
    </w:p>
    <w:p>
      <w:pPr>
        <w:pStyle w:val="Normal"/>
        <w:rPr>
          <w:b/>
          <w:b/>
          <w:sz w:val="16"/>
          <w:szCs w:val="16"/>
        </w:rPr>
      </w:pPr>
      <w:r>
        <w:rPr>
          <w:b/>
          <w:sz w:val="16"/>
          <w:szCs w:val="16"/>
        </w:rPr>
      </w:r>
    </w:p>
    <w:p>
      <w:pPr>
        <w:pStyle w:val="Normal"/>
        <w:rPr>
          <w:sz w:val="16"/>
          <w:szCs w:val="16"/>
        </w:rPr>
      </w:pPr>
      <w:r>
        <w:rPr>
          <w:b/>
          <w:sz w:val="16"/>
          <w:szCs w:val="16"/>
        </w:rPr>
        <w:t>В случае заполнения физическим лицом дополнительно подписывается согласие на обработку персональных данных законным представителем участника (участнику до 18 лет).</w:t>
      </w:r>
      <w:r>
        <w:rPr>
          <w:sz w:val="16"/>
          <w:szCs w:val="16"/>
        </w:rPr>
        <w:t>Настоящим даю согласие на обработку моих персональных данных и персональных данных участника, полученных Филиалом ВГТРК ГТРК «Югория» в ходе проведения мероприятий телефестиваля, в соответствии с Федеральным законом от 27.07.2006 № 152-ФЗ "О персональных данных".</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 xml:space="preserve">  </w:t>
      </w:r>
      <w:r>
        <w:rPr>
          <w:sz w:val="16"/>
          <w:szCs w:val="16"/>
        </w:rPr>
        <w:t>_________________________       _________________________</w:t>
        <w:tab/>
      </w:r>
    </w:p>
    <w:p>
      <w:pPr>
        <w:sectPr>
          <w:type w:val="nextPage"/>
          <w:pgSz w:w="11906" w:h="16838"/>
          <w:pgMar w:left="1260" w:right="863" w:gutter="0" w:header="0" w:top="1134" w:footer="0" w:bottom="709"/>
          <w:pgNumType w:fmt="decimal"/>
          <w:formProt w:val="false"/>
          <w:textDirection w:val="lrTb"/>
          <w:docGrid w:type="default" w:linePitch="360" w:charSpace="0"/>
        </w:sectPr>
        <w:pStyle w:val="Normal"/>
        <w:tabs>
          <w:tab w:val="clear" w:pos="708"/>
          <w:tab w:val="left" w:pos="0" w:leader="none"/>
        </w:tabs>
        <w:jc w:val="both"/>
        <w:rPr>
          <w:sz w:val="16"/>
          <w:szCs w:val="16"/>
        </w:rPr>
      </w:pPr>
      <w:r>
        <w:rPr>
          <w:sz w:val="16"/>
          <w:szCs w:val="16"/>
        </w:rPr>
        <w:t xml:space="preserve">          </w:t>
      </w:r>
      <w:r>
        <w:rPr>
          <w:sz w:val="16"/>
          <w:szCs w:val="16"/>
        </w:rPr>
        <w:t>Подпись</w:t>
        <w:tab/>
        <w:tab/>
        <w:t xml:space="preserve">           Расшифровка подписи                                                       «_____»_______________ 2024 г.</w:t>
      </w:r>
    </w:p>
    <w:p>
      <w:pPr>
        <w:pStyle w:val="Normal"/>
        <w:jc w:val="right"/>
        <w:rPr>
          <w:sz w:val="26"/>
          <w:szCs w:val="26"/>
        </w:rPr>
      </w:pPr>
      <w:r>
        <w:rPr>
          <w:sz w:val="26"/>
          <w:szCs w:val="26"/>
        </w:rPr>
        <w:tab/>
        <w:tab/>
        <w:tab/>
        <w:tab/>
        <w:tab/>
        <w:tab/>
        <w:tab/>
        <w:tab/>
        <w:tab/>
        <w:tab/>
        <w:tab/>
        <w:tab/>
        <w:t>Приложение№2</w:t>
      </w:r>
    </w:p>
    <w:p>
      <w:pPr>
        <w:pStyle w:val="Normal"/>
        <w:tabs>
          <w:tab w:val="clear" w:pos="708"/>
          <w:tab w:val="left" w:pos="9128" w:leader="none"/>
        </w:tabs>
        <w:jc w:val="center"/>
        <w:textAlignment w:val="baseline"/>
        <w:rPr>
          <w:b/>
          <w:b/>
          <w:sz w:val="28"/>
          <w:szCs w:val="28"/>
        </w:rPr>
      </w:pPr>
      <w:r>
        <w:rPr>
          <w:b/>
          <w:sz w:val="28"/>
          <w:szCs w:val="28"/>
        </w:rPr>
        <w:t xml:space="preserve">ОТЧЕТ ОБ ИСПОЛЬЗОВАНИИ ПРОИЗВЕДЕНИЙ </w:t>
      </w:r>
    </w:p>
    <w:p>
      <w:pPr>
        <w:pStyle w:val="Normal"/>
        <w:tabs>
          <w:tab w:val="clear" w:pos="708"/>
          <w:tab w:val="left" w:pos="9128" w:leader="none"/>
        </w:tabs>
        <w:jc w:val="center"/>
        <w:textAlignment w:val="baseline"/>
        <w:rPr>
          <w:b/>
          <w:b/>
          <w:sz w:val="20"/>
          <w:szCs w:val="20"/>
        </w:rPr>
      </w:pPr>
      <w:r>
        <w:rPr>
          <w:b/>
          <w:sz w:val="20"/>
          <w:szCs w:val="20"/>
        </w:rPr>
      </w:r>
    </w:p>
    <w:tbl>
      <w:tblPr>
        <w:tblW w:w="1633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6"/>
        <w:gridCol w:w="41"/>
        <w:gridCol w:w="2140"/>
        <w:gridCol w:w="1733"/>
        <w:gridCol w:w="1913"/>
        <w:gridCol w:w="1275"/>
        <w:gridCol w:w="1274"/>
        <w:gridCol w:w="1315"/>
        <w:gridCol w:w="962"/>
        <w:gridCol w:w="67"/>
        <w:gridCol w:w="356"/>
        <w:gridCol w:w="1160"/>
        <w:gridCol w:w="1275"/>
        <w:gridCol w:w="1699"/>
        <w:gridCol w:w="606"/>
        <w:gridCol w:w="140"/>
        <w:gridCol w:w="284"/>
      </w:tblGrid>
      <w:tr>
        <w:trPr>
          <w:trHeight w:val="842" w:hRule="exact"/>
        </w:trPr>
        <w:tc>
          <w:tcPr>
            <w:tcW w:w="96" w:type="dxa"/>
            <w:tcBorders/>
          </w:tcPr>
          <w:p>
            <w:pPr>
              <w:pStyle w:val="Style26"/>
              <w:widowControl w:val="false"/>
              <w:ind w:hanging="0"/>
              <w:jc w:val="center"/>
              <w:rPr>
                <w:b/>
                <w:b/>
                <w:sz w:val="18"/>
                <w:szCs w:val="18"/>
              </w:rPr>
            </w:pPr>
            <w:r>
              <w:rPr>
                <w:b/>
                <w:sz w:val="18"/>
                <w:szCs w:val="18"/>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rPr>
            </w:pPr>
            <w:r>
              <w:rPr>
                <w:b/>
                <w:sz w:val="18"/>
                <w:szCs w:val="18"/>
              </w:rPr>
              <w:t>Наименование АВП</w:t>
            </w:r>
          </w:p>
        </w:tc>
        <w:tc>
          <w:tcPr>
            <w:tcW w:w="17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Дата и время выхода (число, часы, мин.)</w:t>
            </w:r>
          </w:p>
        </w:tc>
        <w:tc>
          <w:tcPr>
            <w:tcW w:w="191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Название музыкальных и иных произведений, используемых в АВП</w:t>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rPr>
            </w:pPr>
            <w:r>
              <w:rPr>
                <w:b/>
                <w:sz w:val="18"/>
                <w:szCs w:val="18"/>
              </w:rPr>
              <w:t>ФИО композитора</w:t>
            </w:r>
          </w:p>
        </w:tc>
        <w:tc>
          <w:tcPr>
            <w:tcW w:w="127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rPr>
            </w:pPr>
            <w:r>
              <w:rPr>
                <w:b/>
                <w:sz w:val="18"/>
                <w:szCs w:val="18"/>
              </w:rPr>
              <w:t>ФИО автора текста</w:t>
            </w:r>
          </w:p>
        </w:tc>
        <w:tc>
          <w:tcPr>
            <w:tcW w:w="1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7"/>
              <w:ind w:hanging="0"/>
              <w:rPr>
                <w:b/>
                <w:b/>
                <w:sz w:val="18"/>
                <w:szCs w:val="18"/>
              </w:rPr>
            </w:pPr>
            <w:r>
              <w:rPr>
                <w:b/>
                <w:sz w:val="18"/>
                <w:szCs w:val="18"/>
              </w:rPr>
              <w:t>Длительность звучания произведения</w:t>
            </w:r>
          </w:p>
        </w:tc>
        <w:tc>
          <w:tcPr>
            <w:tcW w:w="1029"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Количество исполнений</w:t>
            </w:r>
          </w:p>
        </w:tc>
        <w:tc>
          <w:tcPr>
            <w:tcW w:w="1516"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Общий хронометраж</w:t>
            </w:r>
          </w:p>
          <w:p>
            <w:pPr>
              <w:pStyle w:val="Style26"/>
              <w:widowControl w:val="false"/>
              <w:spacing w:lineRule="auto" w:line="302"/>
              <w:ind w:hanging="0"/>
              <w:jc w:val="center"/>
              <w:rPr>
                <w:b/>
                <w:b/>
                <w:sz w:val="18"/>
                <w:szCs w:val="18"/>
              </w:rPr>
            </w:pPr>
            <w:r>
              <w:rPr>
                <w:b/>
                <w:sz w:val="18"/>
                <w:szCs w:val="18"/>
              </w:rPr>
              <w:t>(гр.6 х гр.7)</w:t>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0"/>
              <w:ind w:hanging="0"/>
              <w:jc w:val="center"/>
              <w:rPr>
                <w:b/>
                <w:b/>
                <w:sz w:val="18"/>
                <w:szCs w:val="18"/>
              </w:rPr>
            </w:pPr>
            <w:r>
              <w:rPr>
                <w:b/>
                <w:sz w:val="18"/>
                <w:szCs w:val="18"/>
              </w:rPr>
              <w:t>Жанр произведения</w:t>
            </w:r>
          </w:p>
        </w:tc>
        <w:tc>
          <w:tcPr>
            <w:tcW w:w="2445"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7"/>
              <w:ind w:hanging="0"/>
              <w:jc w:val="center"/>
              <w:rPr>
                <w:b/>
                <w:b/>
                <w:sz w:val="18"/>
                <w:szCs w:val="18"/>
              </w:rPr>
            </w:pPr>
            <w:r>
              <w:rPr>
                <w:b/>
                <w:sz w:val="18"/>
                <w:szCs w:val="18"/>
              </w:rPr>
              <w:t>Исполнитель (ФИО исполнителя или название коллектива)</w:t>
            </w:r>
          </w:p>
        </w:tc>
        <w:tc>
          <w:tcPr>
            <w:tcW w:w="284" w:type="dxa"/>
            <w:tcBorders/>
          </w:tcPr>
          <w:p>
            <w:pPr>
              <w:pStyle w:val="Normal"/>
              <w:widowControl w:val="false"/>
              <w:rPr>
                <w:sz w:val="16"/>
                <w:szCs w:val="16"/>
              </w:rPr>
            </w:pPr>
            <w:r>
              <w:rPr>
                <w:sz w:val="16"/>
                <w:szCs w:val="16"/>
              </w:rPr>
            </w:r>
          </w:p>
        </w:tc>
      </w:tr>
      <w:tr>
        <w:trPr>
          <w:trHeight w:val="169" w:hRule="exact"/>
        </w:trPr>
        <w:tc>
          <w:tcPr>
            <w:tcW w:w="96" w:type="dxa"/>
            <w:tcBorders/>
          </w:tcPr>
          <w:p>
            <w:pPr>
              <w:pStyle w:val="Normal"/>
              <w:widowControl w:val="false"/>
              <w:rPr>
                <w:sz w:val="20"/>
                <w:szCs w:val="20"/>
              </w:rPr>
            </w:pPr>
            <w:r>
              <w:rPr>
                <w:sz w:val="20"/>
                <w:szCs w:val="20"/>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84" w:type="dxa"/>
            <w:tcBorders/>
          </w:tcPr>
          <w:p>
            <w:pPr>
              <w:pStyle w:val="Normal"/>
              <w:widowControl w:val="false"/>
              <w:rPr>
                <w:sz w:val="16"/>
                <w:szCs w:val="16"/>
              </w:rPr>
            </w:pPr>
            <w:r>
              <w:rPr>
                <w:sz w:val="16"/>
                <w:szCs w:val="16"/>
              </w:rPr>
            </w:r>
          </w:p>
        </w:tc>
      </w:tr>
      <w:tr>
        <w:trPr>
          <w:trHeight w:val="169" w:hRule="exact"/>
        </w:trPr>
        <w:tc>
          <w:tcPr>
            <w:tcW w:w="96" w:type="dxa"/>
            <w:tcBorders/>
          </w:tcPr>
          <w:p>
            <w:pPr>
              <w:pStyle w:val="Normal"/>
              <w:widowControl w:val="false"/>
              <w:rPr>
                <w:sz w:val="20"/>
                <w:szCs w:val="20"/>
              </w:rPr>
            </w:pPr>
            <w:r>
              <w:rPr>
                <w:sz w:val="20"/>
                <w:szCs w:val="20"/>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84" w:type="dxa"/>
            <w:tcBorders/>
          </w:tcPr>
          <w:p>
            <w:pPr>
              <w:pStyle w:val="Normal"/>
              <w:widowControl w:val="false"/>
              <w:rPr>
                <w:sz w:val="16"/>
                <w:szCs w:val="16"/>
              </w:rPr>
            </w:pPr>
            <w:r>
              <w:rPr>
                <w:sz w:val="16"/>
                <w:szCs w:val="16"/>
              </w:rPr>
            </w:r>
          </w:p>
        </w:tc>
      </w:tr>
      <w:tr>
        <w:trPr>
          <w:trHeight w:val="169" w:hRule="exact"/>
        </w:trPr>
        <w:tc>
          <w:tcPr>
            <w:tcW w:w="96" w:type="dxa"/>
            <w:tcBorders/>
          </w:tcPr>
          <w:p>
            <w:pPr>
              <w:pStyle w:val="Normal"/>
              <w:widowControl w:val="false"/>
              <w:rPr>
                <w:sz w:val="20"/>
                <w:szCs w:val="20"/>
              </w:rPr>
            </w:pPr>
            <w:r>
              <w:rPr>
                <w:sz w:val="20"/>
                <w:szCs w:val="20"/>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84" w:type="dxa"/>
            <w:tcBorders/>
          </w:tcPr>
          <w:p>
            <w:pPr>
              <w:pStyle w:val="Normal"/>
              <w:widowControl w:val="false"/>
              <w:rPr>
                <w:sz w:val="16"/>
                <w:szCs w:val="16"/>
              </w:rPr>
            </w:pPr>
            <w:r>
              <w:rPr>
                <w:sz w:val="16"/>
                <w:szCs w:val="16"/>
              </w:rPr>
            </w:r>
          </w:p>
        </w:tc>
      </w:tr>
      <w:tr>
        <w:trPr>
          <w:trHeight w:val="169" w:hRule="exact"/>
        </w:trPr>
        <w:tc>
          <w:tcPr>
            <w:tcW w:w="96" w:type="dxa"/>
            <w:tcBorders/>
          </w:tcPr>
          <w:p>
            <w:pPr>
              <w:pStyle w:val="Normal"/>
              <w:widowControl w:val="false"/>
              <w:rPr>
                <w:sz w:val="20"/>
                <w:szCs w:val="20"/>
              </w:rPr>
            </w:pPr>
            <w:r>
              <w:rPr>
                <w:sz w:val="20"/>
                <w:szCs w:val="20"/>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rPr>
            </w:pPr>
            <w:r>
              <w:rPr>
                <w:sz w:val="20"/>
                <w:szCs w:val="20"/>
              </w:rPr>
            </w:r>
          </w:p>
        </w:tc>
        <w:tc>
          <w:tcPr>
            <w:tcW w:w="284" w:type="dxa"/>
            <w:tcBorders/>
          </w:tcPr>
          <w:p>
            <w:pPr>
              <w:pStyle w:val="Normal"/>
              <w:widowControl w:val="false"/>
              <w:rPr>
                <w:sz w:val="16"/>
                <w:szCs w:val="16"/>
              </w:rPr>
            </w:pPr>
            <w:r>
              <w:rPr>
                <w:sz w:val="16"/>
                <w:szCs w:val="16"/>
              </w:rPr>
            </w:r>
          </w:p>
        </w:tc>
      </w:tr>
      <w:tr>
        <w:trPr/>
        <w:tc>
          <w:tcPr>
            <w:tcW w:w="10749" w:type="dxa"/>
            <w:gridSpan w:val="9"/>
            <w:tcBorders/>
            <w:tcMar>
              <w:left w:w="108" w:type="dxa"/>
              <w:right w:w="108" w:type="dxa"/>
            </w:tcMar>
          </w:tcPr>
          <w:p>
            <w:pPr>
              <w:pStyle w:val="Normal"/>
              <w:widowControl w:val="false"/>
              <w:ind w:right="141" w:hanging="0"/>
              <w:textAlignment w:val="baseline"/>
              <w:rPr>
                <w:b/>
                <w:b/>
                <w:sz w:val="20"/>
                <w:szCs w:val="20"/>
              </w:rPr>
            </w:pPr>
            <w:r>
              <w:rPr>
                <w:b/>
                <w:sz w:val="20"/>
                <w:szCs w:val="20"/>
              </w:rPr>
            </w:r>
          </w:p>
        </w:tc>
        <w:tc>
          <w:tcPr>
            <w:tcW w:w="5163" w:type="dxa"/>
            <w:gridSpan w:val="6"/>
            <w:tcBorders/>
            <w:tcMar>
              <w:left w:w="108" w:type="dxa"/>
              <w:right w:w="108" w:type="dxa"/>
            </w:tcMar>
          </w:tcPr>
          <w:p>
            <w:pPr>
              <w:pStyle w:val="Normal"/>
              <w:widowControl w:val="false"/>
              <w:ind w:right="141" w:hanging="0"/>
              <w:textAlignment w:val="baseline"/>
              <w:rPr>
                <w:b/>
                <w:b/>
                <w:sz w:val="20"/>
                <w:szCs w:val="20"/>
              </w:rPr>
            </w:pPr>
            <w:r>
              <w:rPr>
                <w:b/>
                <w:sz w:val="20"/>
                <w:szCs w:val="20"/>
              </w:rPr>
            </w:r>
          </w:p>
        </w:tc>
        <w:tc>
          <w:tcPr>
            <w:tcW w:w="140" w:type="dxa"/>
            <w:tcBorders/>
          </w:tcPr>
          <w:p>
            <w:pPr>
              <w:pStyle w:val="Normal"/>
              <w:widowControl w:val="false"/>
              <w:rPr>
                <w:sz w:val="16"/>
                <w:szCs w:val="16"/>
              </w:rPr>
            </w:pPr>
            <w:r>
              <w:rPr>
                <w:sz w:val="16"/>
                <w:szCs w:val="16"/>
              </w:rPr>
            </w:r>
          </w:p>
        </w:tc>
        <w:tc>
          <w:tcPr>
            <w:tcW w:w="284" w:type="dxa"/>
            <w:tcBorders/>
          </w:tcPr>
          <w:p>
            <w:pPr>
              <w:pStyle w:val="Normal"/>
              <w:widowControl w:val="false"/>
              <w:rPr>
                <w:sz w:val="16"/>
                <w:szCs w:val="16"/>
              </w:rPr>
            </w:pPr>
            <w:r>
              <w:rPr>
                <w:sz w:val="16"/>
                <w:szCs w:val="16"/>
              </w:rPr>
            </w:r>
          </w:p>
        </w:tc>
      </w:tr>
      <w:tr>
        <w:trPr/>
        <w:tc>
          <w:tcPr>
            <w:tcW w:w="96" w:type="dxa"/>
            <w:tcBorders/>
          </w:tcPr>
          <w:p>
            <w:pPr>
              <w:pStyle w:val="Normal"/>
              <w:widowControl w:val="false"/>
              <w:ind w:right="141" w:hanging="0"/>
              <w:textAlignment w:val="baseline"/>
              <w:rPr>
                <w:b/>
                <w:b/>
                <w:sz w:val="20"/>
                <w:szCs w:val="20"/>
              </w:rPr>
            </w:pPr>
            <w:r>
              <w:rPr>
                <w:b/>
                <w:sz w:val="20"/>
                <w:szCs w:val="20"/>
              </w:rPr>
            </w:r>
          </w:p>
        </w:tc>
        <w:tc>
          <w:tcPr>
            <w:tcW w:w="11076" w:type="dxa"/>
            <w:gridSpan w:val="10"/>
            <w:tcBorders/>
            <w:tcMar>
              <w:left w:w="108" w:type="dxa"/>
              <w:right w:w="108" w:type="dxa"/>
            </w:tcMar>
          </w:tcPr>
          <w:p>
            <w:pPr>
              <w:pStyle w:val="Normal"/>
              <w:widowControl w:val="false"/>
              <w:ind w:right="141" w:hanging="0"/>
              <w:textAlignment w:val="baseline"/>
              <w:rPr>
                <w:b/>
                <w:b/>
                <w:sz w:val="20"/>
                <w:szCs w:val="20"/>
              </w:rPr>
            </w:pPr>
            <w:r>
              <w:rPr>
                <w:b/>
                <w:sz w:val="20"/>
                <w:szCs w:val="20"/>
              </w:rPr>
            </w:r>
          </w:p>
        </w:tc>
        <w:tc>
          <w:tcPr>
            <w:tcW w:w="5164" w:type="dxa"/>
            <w:gridSpan w:val="6"/>
            <w:tcBorders/>
            <w:tcMar>
              <w:left w:w="108" w:type="dxa"/>
              <w:right w:w="108" w:type="dxa"/>
            </w:tcMar>
          </w:tcPr>
          <w:p>
            <w:pPr>
              <w:pStyle w:val="Normal"/>
              <w:widowControl w:val="false"/>
              <w:ind w:right="141" w:hanging="0"/>
              <w:textAlignment w:val="baseline"/>
              <w:rPr>
                <w:b/>
                <w:b/>
                <w:sz w:val="20"/>
                <w:szCs w:val="20"/>
              </w:rPr>
            </w:pPr>
            <w:r>
              <w:rPr>
                <w:b/>
                <w:sz w:val="20"/>
                <w:szCs w:val="20"/>
              </w:rPr>
            </w:r>
          </w:p>
        </w:tc>
      </w:tr>
      <w:tr>
        <w:trPr/>
        <w:tc>
          <w:tcPr>
            <w:tcW w:w="96" w:type="dxa"/>
            <w:tcBorders/>
          </w:tcPr>
          <w:p>
            <w:pPr>
              <w:pStyle w:val="Normal"/>
              <w:widowControl w:val="false"/>
              <w:tabs>
                <w:tab w:val="clear" w:pos="708"/>
                <w:tab w:val="left" w:pos="142" w:leader="none"/>
              </w:tabs>
              <w:rPr>
                <w:sz w:val="16"/>
                <w:szCs w:val="16"/>
              </w:rPr>
            </w:pPr>
            <w:r>
              <w:rPr>
                <w:sz w:val="16"/>
                <w:szCs w:val="16"/>
              </w:rPr>
            </w:r>
          </w:p>
        </w:tc>
        <w:tc>
          <w:tcPr>
            <w:tcW w:w="41" w:type="dxa"/>
            <w:tcBorders/>
          </w:tcPr>
          <w:p>
            <w:pPr>
              <w:pStyle w:val="Normal"/>
              <w:widowControl w:val="false"/>
              <w:tabs>
                <w:tab w:val="clear" w:pos="708"/>
                <w:tab w:val="left" w:pos="142" w:leader="none"/>
              </w:tabs>
              <w:rPr>
                <w:sz w:val="16"/>
                <w:szCs w:val="16"/>
              </w:rPr>
            </w:pPr>
            <w:r>
              <w:rPr>
                <w:sz w:val="16"/>
                <w:szCs w:val="16"/>
              </w:rPr>
            </w:r>
          </w:p>
        </w:tc>
        <w:tc>
          <w:tcPr>
            <w:tcW w:w="15169" w:type="dxa"/>
            <w:gridSpan w:val="12"/>
            <w:tcBorders/>
            <w:tcMar>
              <w:left w:w="108" w:type="dxa"/>
              <w:right w:w="108" w:type="dxa"/>
            </w:tcMar>
          </w:tcPr>
          <w:p>
            <w:pPr>
              <w:pStyle w:val="Normal"/>
              <w:widowControl w:val="false"/>
              <w:tabs>
                <w:tab w:val="clear" w:pos="708"/>
                <w:tab w:val="left" w:pos="142" w:leader="none"/>
              </w:tabs>
              <w:rPr>
                <w:sz w:val="16"/>
                <w:szCs w:val="16"/>
              </w:rPr>
            </w:pPr>
            <w:r>
              <w:rPr/>
              <w:t>* отчет заполняется на русском языке с использованием кириллицы, использование латинских букв при написании российских произведений и авторов не допускается;</w:t>
            </w:r>
          </w:p>
          <w:p>
            <w:pPr>
              <w:pStyle w:val="Normal"/>
              <w:widowControl w:val="false"/>
              <w:tabs>
                <w:tab w:val="clear" w:pos="708"/>
                <w:tab w:val="left" w:pos="142" w:leader="none"/>
              </w:tabs>
              <w:rPr>
                <w:sz w:val="16"/>
                <w:szCs w:val="16"/>
              </w:rPr>
            </w:pPr>
            <w:r>
              <w:rPr/>
              <w:t>* для произведений на национальном языке народов стран СНГ и РФ при указании данных на языке оригинала в скобках в обязательном порядке указывается перевод на русский язык;</w:t>
            </w:r>
          </w:p>
          <w:p>
            <w:pPr>
              <w:pStyle w:val="Normal"/>
              <w:widowControl w:val="false"/>
              <w:tabs>
                <w:tab w:val="clear" w:pos="708"/>
                <w:tab w:val="left" w:pos="142" w:leader="none"/>
              </w:tabs>
              <w:rPr>
                <w:sz w:val="20"/>
                <w:szCs w:val="20"/>
              </w:rPr>
            </w:pPr>
            <w:r>
              <w:rPr/>
              <w:t>* для произведений иностранных авторов название произведения указывается на языке оригинала, данные об авторах указываются латинскими буквами (не допускается использование кириллицы, транслитерации и перевод на русский язык) и без сокращений.</w:t>
            </w:r>
          </w:p>
          <w:p>
            <w:pPr>
              <w:pStyle w:val="Normal"/>
              <w:widowControl w:val="false"/>
              <w:tabs>
                <w:tab w:val="clear" w:pos="708"/>
                <w:tab w:val="left" w:pos="142" w:leader="none"/>
              </w:tabs>
              <w:rPr>
                <w:sz w:val="20"/>
                <w:szCs w:val="20"/>
              </w:rPr>
            </w:pPr>
            <w:r>
              <w:rPr>
                <w:sz w:val="20"/>
                <w:szCs w:val="20"/>
              </w:rPr>
            </w:r>
          </w:p>
          <w:p>
            <w:pPr>
              <w:pStyle w:val="Normal"/>
              <w:widowControl w:val="false"/>
              <w:tabs>
                <w:tab w:val="clear" w:pos="708"/>
                <w:tab w:val="left" w:pos="142" w:leader="none"/>
              </w:tabs>
              <w:rPr>
                <w:sz w:val="20"/>
                <w:szCs w:val="20"/>
              </w:rPr>
            </w:pPr>
            <w:r>
              <w:rPr>
                <w:sz w:val="20"/>
                <w:szCs w:val="20"/>
              </w:rPr>
            </w:r>
          </w:p>
          <w:p>
            <w:pPr>
              <w:pStyle w:val="Normal"/>
              <w:widowControl w:val="false"/>
              <w:tabs>
                <w:tab w:val="clear" w:pos="708"/>
                <w:tab w:val="left" w:pos="142" w:leader="none"/>
              </w:tabs>
              <w:rPr>
                <w:sz w:val="20"/>
                <w:szCs w:val="20"/>
              </w:rPr>
            </w:pPr>
            <w:r>
              <w:rPr>
                <w:sz w:val="20"/>
                <w:szCs w:val="20"/>
              </w:rPr>
            </w:r>
          </w:p>
          <w:p>
            <w:pPr>
              <w:pStyle w:val="Normal"/>
              <w:keepNext w:val="true"/>
              <w:keepLines/>
              <w:widowControl w:val="false"/>
              <w:spacing w:lineRule="exact" w:line="240"/>
              <w:rPr>
                <w:sz w:val="20"/>
                <w:szCs w:val="20"/>
              </w:rPr>
            </w:pPr>
            <w:r>
              <w:rPr>
                <w:sz w:val="20"/>
                <w:szCs w:val="20"/>
              </w:rPr>
              <w:t xml:space="preserve">                      </w:t>
            </w:r>
            <w:r>
              <w:rPr>
                <w:sz w:val="20"/>
                <w:szCs w:val="20"/>
              </w:rPr>
              <w:t>М.П. ________________</w:t>
              <w:tab/>
              <w:tab/>
              <w:tab/>
              <w:t xml:space="preserve">                    ______________________</w:t>
              <w:tab/>
              <w:tab/>
              <w:tab/>
              <w:t xml:space="preserve">                              Дата ______________</w:t>
            </w:r>
          </w:p>
          <w:p>
            <w:pPr>
              <w:pStyle w:val="Normal"/>
              <w:keepNext w:val="true"/>
              <w:keepLines/>
              <w:widowControl w:val="false"/>
              <w:spacing w:lineRule="exact" w:line="240"/>
              <w:rPr>
                <w:sz w:val="20"/>
                <w:szCs w:val="20"/>
              </w:rPr>
            </w:pPr>
            <w:r>
              <w:rPr>
                <w:sz w:val="20"/>
                <w:szCs w:val="20"/>
              </w:rPr>
              <w:t xml:space="preserve">                                       </w:t>
            </w:r>
            <w:r>
              <w:rPr>
                <w:sz w:val="20"/>
                <w:szCs w:val="20"/>
              </w:rPr>
              <w:t>(подпись)</w:t>
              <w:tab/>
              <w:tab/>
              <w:tab/>
              <w:t xml:space="preserve">                             (должность, ФИО руководителя)</w:t>
            </w:r>
          </w:p>
        </w:tc>
        <w:tc>
          <w:tcPr>
            <w:tcW w:w="606" w:type="dxa"/>
            <w:tcBorders/>
          </w:tcPr>
          <w:p>
            <w:pPr>
              <w:pStyle w:val="Normal"/>
              <w:widowControl w:val="false"/>
              <w:rPr>
                <w:sz w:val="16"/>
                <w:szCs w:val="16"/>
              </w:rPr>
            </w:pPr>
            <w:r>
              <w:rPr>
                <w:sz w:val="16"/>
                <w:szCs w:val="16"/>
              </w:rPr>
            </w:r>
          </w:p>
        </w:tc>
        <w:tc>
          <w:tcPr>
            <w:tcW w:w="140" w:type="dxa"/>
            <w:tcBorders/>
          </w:tcPr>
          <w:p>
            <w:pPr>
              <w:pStyle w:val="Normal"/>
              <w:widowControl w:val="false"/>
              <w:rPr>
                <w:sz w:val="16"/>
                <w:szCs w:val="16"/>
              </w:rPr>
            </w:pPr>
            <w:r>
              <w:rPr>
                <w:sz w:val="16"/>
                <w:szCs w:val="16"/>
              </w:rPr>
            </w:r>
          </w:p>
        </w:tc>
        <w:tc>
          <w:tcPr>
            <w:tcW w:w="284" w:type="dxa"/>
            <w:tcBorders/>
          </w:tcPr>
          <w:p>
            <w:pPr>
              <w:pStyle w:val="Normal"/>
              <w:widowControl w:val="false"/>
              <w:rPr>
                <w:sz w:val="16"/>
                <w:szCs w:val="16"/>
              </w:rPr>
            </w:pPr>
            <w:r>
              <w:rPr>
                <w:sz w:val="16"/>
                <w:szCs w:val="16"/>
              </w:rPr>
            </w:r>
          </w:p>
        </w:tc>
      </w:tr>
      <w:tr>
        <w:trPr/>
        <w:tc>
          <w:tcPr>
            <w:tcW w:w="96" w:type="dxa"/>
            <w:tcBorders/>
          </w:tcPr>
          <w:p>
            <w:pPr>
              <w:pStyle w:val="Normal"/>
              <w:widowControl w:val="false"/>
              <w:tabs>
                <w:tab w:val="clear" w:pos="708"/>
                <w:tab w:val="left" w:pos="142" w:leader="none"/>
              </w:tabs>
              <w:rPr>
                <w:sz w:val="16"/>
                <w:szCs w:val="16"/>
              </w:rPr>
            </w:pPr>
            <w:r>
              <w:rPr>
                <w:sz w:val="16"/>
                <w:szCs w:val="16"/>
              </w:rPr>
            </w:r>
          </w:p>
        </w:tc>
        <w:tc>
          <w:tcPr>
            <w:tcW w:w="41" w:type="dxa"/>
            <w:tcBorders/>
          </w:tcPr>
          <w:p>
            <w:pPr>
              <w:pStyle w:val="Normal"/>
              <w:widowControl w:val="false"/>
              <w:tabs>
                <w:tab w:val="clear" w:pos="708"/>
                <w:tab w:val="left" w:pos="142" w:leader="none"/>
              </w:tabs>
              <w:rPr>
                <w:sz w:val="16"/>
                <w:szCs w:val="16"/>
              </w:rPr>
            </w:pPr>
            <w:r>
              <w:rPr>
                <w:sz w:val="16"/>
                <w:szCs w:val="16"/>
              </w:rPr>
            </w:r>
          </w:p>
        </w:tc>
        <w:tc>
          <w:tcPr>
            <w:tcW w:w="15169" w:type="dxa"/>
            <w:gridSpan w:val="12"/>
            <w:tcBorders/>
            <w:tcMar>
              <w:left w:w="108" w:type="dxa"/>
              <w:right w:w="108" w:type="dxa"/>
            </w:tcMar>
          </w:tcPr>
          <w:p>
            <w:pPr>
              <w:pStyle w:val="Normal"/>
              <w:widowControl w:val="false"/>
              <w:tabs>
                <w:tab w:val="clear" w:pos="708"/>
                <w:tab w:val="left" w:pos="142" w:leader="none"/>
              </w:tabs>
              <w:rPr>
                <w:sz w:val="16"/>
                <w:szCs w:val="16"/>
              </w:rPr>
            </w:pPr>
            <w:r>
              <w:rPr>
                <w:sz w:val="16"/>
                <w:szCs w:val="16"/>
              </w:rPr>
            </w:r>
          </w:p>
          <w:p>
            <w:pPr>
              <w:pStyle w:val="Normal"/>
              <w:widowControl w:val="false"/>
              <w:tabs>
                <w:tab w:val="clear" w:pos="708"/>
                <w:tab w:val="left" w:pos="142" w:leader="none"/>
              </w:tabs>
              <w:rPr>
                <w:sz w:val="16"/>
                <w:szCs w:val="16"/>
              </w:rPr>
            </w:pPr>
            <w:r>
              <w:rPr>
                <w:sz w:val="16"/>
                <w:szCs w:val="16"/>
              </w:rPr>
            </w:r>
          </w:p>
        </w:tc>
        <w:tc>
          <w:tcPr>
            <w:tcW w:w="606" w:type="dxa"/>
            <w:tcBorders/>
          </w:tcPr>
          <w:p>
            <w:pPr>
              <w:pStyle w:val="Normal"/>
              <w:widowControl w:val="false"/>
              <w:rPr>
                <w:sz w:val="16"/>
                <w:szCs w:val="16"/>
              </w:rPr>
            </w:pPr>
            <w:r>
              <w:rPr>
                <w:sz w:val="16"/>
                <w:szCs w:val="16"/>
              </w:rPr>
            </w:r>
          </w:p>
        </w:tc>
        <w:tc>
          <w:tcPr>
            <w:tcW w:w="140" w:type="dxa"/>
            <w:tcBorders/>
          </w:tcPr>
          <w:p>
            <w:pPr>
              <w:pStyle w:val="Normal"/>
              <w:widowControl w:val="false"/>
              <w:rPr>
                <w:sz w:val="16"/>
                <w:szCs w:val="16"/>
              </w:rPr>
            </w:pPr>
            <w:r>
              <w:rPr>
                <w:sz w:val="16"/>
                <w:szCs w:val="16"/>
              </w:rPr>
            </w:r>
          </w:p>
        </w:tc>
        <w:tc>
          <w:tcPr>
            <w:tcW w:w="284" w:type="dxa"/>
            <w:tcBorders/>
          </w:tcPr>
          <w:p>
            <w:pPr>
              <w:pStyle w:val="Normal"/>
              <w:widowControl w:val="false"/>
              <w:rPr>
                <w:sz w:val="16"/>
                <w:szCs w:val="16"/>
              </w:rPr>
            </w:pPr>
            <w:r>
              <w:rPr>
                <w:sz w:val="16"/>
                <w:szCs w:val="16"/>
              </w:rPr>
            </w:r>
          </w:p>
        </w:tc>
      </w:tr>
      <w:tr>
        <w:trPr/>
        <w:tc>
          <w:tcPr>
            <w:tcW w:w="96" w:type="dxa"/>
            <w:tcBorders/>
          </w:tcPr>
          <w:p>
            <w:pPr>
              <w:pStyle w:val="Normal"/>
              <w:widowControl w:val="false"/>
              <w:tabs>
                <w:tab w:val="clear" w:pos="708"/>
                <w:tab w:val="left" w:pos="142" w:leader="none"/>
              </w:tabs>
              <w:rPr>
                <w:sz w:val="16"/>
                <w:szCs w:val="16"/>
              </w:rPr>
            </w:pPr>
            <w:r>
              <w:rPr>
                <w:sz w:val="16"/>
                <w:szCs w:val="16"/>
              </w:rPr>
            </w:r>
          </w:p>
        </w:tc>
        <w:tc>
          <w:tcPr>
            <w:tcW w:w="41" w:type="dxa"/>
            <w:tcBorders/>
          </w:tcPr>
          <w:p>
            <w:pPr>
              <w:pStyle w:val="Normal"/>
              <w:widowControl w:val="false"/>
              <w:tabs>
                <w:tab w:val="clear" w:pos="708"/>
                <w:tab w:val="left" w:pos="142" w:leader="none"/>
              </w:tabs>
              <w:rPr>
                <w:sz w:val="16"/>
                <w:szCs w:val="16"/>
              </w:rPr>
            </w:pPr>
            <w:r>
              <w:rPr>
                <w:sz w:val="16"/>
                <w:szCs w:val="16"/>
              </w:rPr>
            </w:r>
          </w:p>
        </w:tc>
        <w:tc>
          <w:tcPr>
            <w:tcW w:w="15169" w:type="dxa"/>
            <w:gridSpan w:val="12"/>
            <w:tcBorders/>
            <w:tcMar>
              <w:left w:w="108" w:type="dxa"/>
              <w:right w:w="108" w:type="dxa"/>
            </w:tcMar>
          </w:tcPr>
          <w:p>
            <w:pPr>
              <w:pStyle w:val="Normal"/>
              <w:widowControl w:val="false"/>
              <w:tabs>
                <w:tab w:val="clear" w:pos="708"/>
                <w:tab w:val="left" w:pos="142" w:leader="none"/>
              </w:tabs>
              <w:rPr>
                <w:sz w:val="16"/>
                <w:szCs w:val="16"/>
              </w:rPr>
            </w:pPr>
            <w:r>
              <w:rPr>
                <w:sz w:val="16"/>
                <w:szCs w:val="16"/>
              </w:rPr>
            </w:r>
          </w:p>
        </w:tc>
        <w:tc>
          <w:tcPr>
            <w:tcW w:w="606" w:type="dxa"/>
            <w:tcBorders/>
          </w:tcPr>
          <w:p>
            <w:pPr>
              <w:pStyle w:val="Normal"/>
              <w:widowControl w:val="false"/>
              <w:rPr>
                <w:sz w:val="16"/>
                <w:szCs w:val="16"/>
              </w:rPr>
            </w:pPr>
            <w:r>
              <w:rPr>
                <w:sz w:val="16"/>
                <w:szCs w:val="16"/>
              </w:rPr>
            </w:r>
          </w:p>
        </w:tc>
        <w:tc>
          <w:tcPr>
            <w:tcW w:w="140" w:type="dxa"/>
            <w:tcBorders/>
          </w:tcPr>
          <w:p>
            <w:pPr>
              <w:pStyle w:val="Normal"/>
              <w:widowControl w:val="false"/>
              <w:rPr>
                <w:sz w:val="16"/>
                <w:szCs w:val="16"/>
              </w:rPr>
            </w:pPr>
            <w:r>
              <w:rPr>
                <w:sz w:val="16"/>
                <w:szCs w:val="16"/>
              </w:rPr>
            </w:r>
          </w:p>
        </w:tc>
        <w:tc>
          <w:tcPr>
            <w:tcW w:w="284" w:type="dxa"/>
            <w:tcBorders/>
          </w:tcPr>
          <w:p>
            <w:pPr>
              <w:pStyle w:val="Normal"/>
              <w:widowControl w:val="false"/>
              <w:rPr>
                <w:sz w:val="16"/>
                <w:szCs w:val="16"/>
              </w:rPr>
            </w:pPr>
            <w:r>
              <w:rPr>
                <w:sz w:val="16"/>
                <w:szCs w:val="16"/>
              </w:rPr>
            </w:r>
            <w:bookmarkStart w:id="1" w:name="_Hlk494116169"/>
            <w:bookmarkStart w:id="2" w:name="_Hlk494116169"/>
            <w:bookmarkEnd w:id="2"/>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tabs>
          <w:tab w:val="clear" w:pos="708"/>
          <w:tab w:val="left" w:pos="0" w:leader="none"/>
        </w:tabs>
        <w:jc w:val="both"/>
        <w:rPr>
          <w:sz w:val="16"/>
          <w:szCs w:val="16"/>
        </w:rPr>
      </w:pPr>
      <w:r>
        <w:rPr>
          <w:sz w:val="26"/>
          <w:szCs w:val="26"/>
        </w:rPr>
        <w:tab/>
        <w:tab/>
      </w:r>
    </w:p>
    <w:p>
      <w:pPr>
        <w:pStyle w:val="Normal"/>
        <w:tabs>
          <w:tab w:val="clear" w:pos="708"/>
          <w:tab w:val="left" w:pos="0" w:leader="none"/>
        </w:tabs>
        <w:jc w:val="both"/>
        <w:rPr>
          <w:sz w:val="16"/>
          <w:szCs w:val="16"/>
        </w:rPr>
      </w:pPr>
      <w:r>
        <w:rPr>
          <w:sz w:val="16"/>
          <w:szCs w:val="16"/>
        </w:rPr>
      </w:r>
    </w:p>
    <w:p>
      <w:pPr>
        <w:pStyle w:val="Normal"/>
        <w:tabs>
          <w:tab w:val="clear" w:pos="708"/>
          <w:tab w:val="left" w:pos="0" w:leader="none"/>
        </w:tabs>
        <w:jc w:val="both"/>
        <w:rPr>
          <w:sz w:val="16"/>
          <w:szCs w:val="16"/>
        </w:rPr>
      </w:pPr>
      <w:r>
        <w:rPr>
          <w:sz w:val="16"/>
          <w:szCs w:val="16"/>
        </w:rPr>
      </w:r>
    </w:p>
    <w:p>
      <w:pPr>
        <w:sectPr>
          <w:type w:val="nextPage"/>
          <w:pgSz w:orient="landscape" w:w="16838" w:h="11906"/>
          <w:pgMar w:left="1134" w:right="1134" w:gutter="0" w:header="0" w:top="1134" w:footer="0" w:bottom="1134"/>
          <w:pgNumType w:fmt="decimal"/>
          <w:formProt w:val="false"/>
          <w:textDirection w:val="lrTb"/>
          <w:docGrid w:type="default" w:linePitch="100" w:charSpace="0"/>
        </w:sectPr>
        <w:pStyle w:val="Normal"/>
        <w:tabs>
          <w:tab w:val="clear" w:pos="708"/>
          <w:tab w:val="left" w:pos="0" w:leader="none"/>
        </w:tabs>
        <w:jc w:val="both"/>
        <w:rPr>
          <w:sz w:val="16"/>
          <w:szCs w:val="16"/>
        </w:rPr>
      </w:pPr>
      <w:r>
        <w:rPr>
          <w:sz w:val="16"/>
          <w:szCs w:val="16"/>
        </w:rPr>
      </w:r>
    </w:p>
    <w:p>
      <w:pPr>
        <w:pStyle w:val="Normal"/>
        <w:shd w:val="clear" w:color="auto" w:fill="FFFFFF"/>
        <w:jc w:val="center"/>
        <w:rPr>
          <w:b/>
          <w:b/>
          <w:bCs/>
          <w:lang w:val="en-US"/>
        </w:rPr>
      </w:pPr>
      <w:r>
        <w:rPr>
          <w:b/>
          <w:bCs/>
          <w:lang w:val="en-US"/>
        </w:rPr>
        <w:t>REGULATIONS</w:t>
      </w:r>
    </w:p>
    <w:p>
      <w:pPr>
        <w:pStyle w:val="Normal"/>
        <w:shd w:val="clear" w:color="auto" w:fill="FFFFFF"/>
        <w:jc w:val="center"/>
        <w:rPr>
          <w:lang w:val="en-US"/>
        </w:rPr>
      </w:pPr>
      <w:r>
        <w:rPr>
          <w:lang w:val="en-US"/>
        </w:rPr>
      </w:r>
    </w:p>
    <w:p>
      <w:pPr>
        <w:pStyle w:val="Normal"/>
        <w:jc w:val="center"/>
        <w:rPr>
          <w:b/>
          <w:b/>
          <w:bCs/>
          <w:lang w:val="en-US"/>
        </w:rPr>
      </w:pPr>
      <w:r>
        <w:rPr>
          <w:b/>
          <w:bCs/>
          <w:lang w:val="en-US"/>
        </w:rPr>
        <w:t>The XXVIII International Ecological TV Festival «To Save and Preserve»</w:t>
      </w:r>
    </w:p>
    <w:p>
      <w:pPr>
        <w:pStyle w:val="Normal"/>
        <w:jc w:val="center"/>
        <w:rPr>
          <w:b/>
          <w:b/>
          <w:bCs/>
          <w:lang w:val="en-US"/>
        </w:rPr>
      </w:pPr>
      <w:r>
        <w:rPr>
          <w:b/>
          <w:bCs/>
          <w:lang w:val="en-US"/>
        </w:rPr>
      </w:r>
    </w:p>
    <w:p>
      <w:pPr>
        <w:pStyle w:val="ListParagraph"/>
        <w:numPr>
          <w:ilvl w:val="0"/>
          <w:numId w:val="2"/>
        </w:numPr>
        <w:rPr>
          <w:b/>
          <w:b/>
          <w:bCs/>
          <w:lang w:val="en-US"/>
        </w:rPr>
      </w:pPr>
      <w:r>
        <w:rPr>
          <w:b/>
          <w:bCs/>
          <w:lang w:val="en-US"/>
        </w:rPr>
        <w:t>General points.</w:t>
      </w:r>
    </w:p>
    <w:p>
      <w:pPr>
        <w:pStyle w:val="ListParagraph"/>
        <w:ind w:left="720" w:hanging="0"/>
        <w:rPr>
          <w:b/>
          <w:b/>
          <w:bCs/>
          <w:lang w:val="en-US"/>
        </w:rPr>
      </w:pPr>
      <w:r>
        <w:rPr>
          <w:b/>
          <w:bCs/>
          <w:lang w:val="en-US"/>
        </w:rPr>
      </w:r>
    </w:p>
    <w:p>
      <w:pPr>
        <w:pStyle w:val="Normal"/>
        <w:ind w:firstLine="709"/>
        <w:jc w:val="both"/>
        <w:rPr>
          <w:bCs/>
          <w:lang w:val="en-US"/>
        </w:rPr>
      </w:pPr>
      <w:r>
        <w:rPr>
          <w:bCs/>
          <w:lang w:val="en-US"/>
        </w:rPr>
        <w:t xml:space="preserve">1.1. The XXVIII International Ecological TV Festival "To Save and Preserve" (hereinafter referred to as the Festival) is held by the branch of the All-Russian State TV and Radio Broadcasting Company (ARSTRBC) the State TV and Radio Broadcasting Company "Ugoria" with the support of the government of the Khanty-Mansiysk Autonomous District - Ugra, under the patronage of the All-Russian State TV and Radio Broadcasting Company. </w:t>
      </w:r>
    </w:p>
    <w:p>
      <w:pPr>
        <w:pStyle w:val="Normal"/>
        <w:shd w:val="clear" w:color="auto" w:fill="FFFFFF"/>
        <w:spacing w:before="0" w:after="0"/>
        <w:contextualSpacing/>
        <w:rPr>
          <w:b/>
          <w:b/>
          <w:bCs/>
          <w:lang w:val="en-US"/>
        </w:rPr>
      </w:pPr>
      <w:r>
        <w:rPr>
          <w:b/>
          <w:bCs/>
          <w:lang w:val="en-US"/>
        </w:rPr>
      </w:r>
    </w:p>
    <w:p>
      <w:pPr>
        <w:pStyle w:val="ListParagraph"/>
        <w:numPr>
          <w:ilvl w:val="1"/>
          <w:numId w:val="2"/>
        </w:numPr>
        <w:shd w:val="clear" w:color="auto" w:fill="FFFFFF"/>
        <w:spacing w:before="0" w:after="0"/>
        <w:contextualSpacing/>
        <w:rPr>
          <w:bCs/>
          <w:lang w:val="en-US"/>
        </w:rPr>
      </w:pPr>
      <w:r>
        <w:rPr>
          <w:bCs/>
          <w:lang w:val="en-US"/>
        </w:rPr>
        <w:t>The XXVIII International Ecological TV Festival "To Save and Preserve" is held for the following purposes:</w:t>
      </w:r>
    </w:p>
    <w:p>
      <w:pPr>
        <w:pStyle w:val="ListParagraph"/>
        <w:shd w:val="clear" w:color="auto" w:fill="FFFFFF"/>
        <w:spacing w:before="0" w:after="0"/>
        <w:ind w:left="1129" w:hanging="0"/>
        <w:contextualSpacing/>
        <w:rPr>
          <w:bCs/>
          <w:lang w:val="en-US"/>
        </w:rPr>
      </w:pPr>
      <w:r>
        <w:rPr>
          <w:bCs/>
          <w:lang w:val="en-US"/>
        </w:rPr>
      </w:r>
    </w:p>
    <w:p>
      <w:pPr>
        <w:pStyle w:val="ListParagraph"/>
        <w:numPr>
          <w:ilvl w:val="0"/>
          <w:numId w:val="1"/>
        </w:numPr>
        <w:tabs>
          <w:tab w:val="clear" w:pos="708"/>
          <w:tab w:val="left" w:pos="-5220" w:leader="none"/>
        </w:tabs>
        <w:suppressAutoHyphens w:val="false"/>
        <w:jc w:val="both"/>
        <w:rPr>
          <w:lang w:val="en-US"/>
        </w:rPr>
      </w:pPr>
      <w:r>
        <w:rPr>
          <w:lang w:val="en-US"/>
        </w:rPr>
        <w:t>limelight existing environmental problems for public and authorities;</w:t>
      </w:r>
    </w:p>
    <w:p>
      <w:pPr>
        <w:pStyle w:val="ListParagraph"/>
        <w:numPr>
          <w:ilvl w:val="0"/>
          <w:numId w:val="1"/>
        </w:numPr>
        <w:tabs>
          <w:tab w:val="clear" w:pos="708"/>
          <w:tab w:val="left" w:pos="-5220" w:leader="none"/>
        </w:tabs>
        <w:suppressAutoHyphens w:val="false"/>
        <w:jc w:val="both"/>
        <w:rPr>
          <w:lang w:val="en-US"/>
        </w:rPr>
      </w:pPr>
      <w:r>
        <w:rPr>
          <w:lang w:val="en-US"/>
        </w:rPr>
        <w:t>widespread of information about the environmental policy of the Khanty-Mansiysk Autonomous District - Ugra in Russia and abroad;</w:t>
      </w:r>
    </w:p>
    <w:p>
      <w:pPr>
        <w:pStyle w:val="ListParagraph"/>
        <w:numPr>
          <w:ilvl w:val="0"/>
          <w:numId w:val="1"/>
        </w:numPr>
        <w:tabs>
          <w:tab w:val="clear" w:pos="708"/>
          <w:tab w:val="left" w:pos="-5220" w:leader="none"/>
        </w:tabs>
        <w:suppressAutoHyphens w:val="false"/>
        <w:jc w:val="both"/>
        <w:rPr>
          <w:lang w:val="en-US"/>
        </w:rPr>
      </w:pPr>
      <w:r>
        <w:rPr>
          <w:lang w:val="en-US"/>
        </w:rPr>
        <w:t>identification and promotion of creative approaches and forms in the disclosure of the environmental topic.</w:t>
      </w:r>
    </w:p>
    <w:p>
      <w:pPr>
        <w:pStyle w:val="ListParagraph"/>
        <w:tabs>
          <w:tab w:val="clear" w:pos="708"/>
          <w:tab w:val="left" w:pos="-5220" w:leader="none"/>
        </w:tabs>
        <w:suppressAutoHyphens w:val="false"/>
        <w:ind w:left="720" w:hanging="0"/>
        <w:jc w:val="both"/>
        <w:rPr>
          <w:lang w:val="en-US"/>
        </w:rPr>
      </w:pPr>
      <w:r>
        <w:rPr>
          <w:lang w:val="en-US"/>
        </w:rPr>
      </w:r>
    </w:p>
    <w:p>
      <w:pPr>
        <w:pStyle w:val="Style17"/>
        <w:ind w:firstLine="709"/>
        <w:rPr>
          <w:lang w:val="en-US"/>
        </w:rPr>
      </w:pPr>
      <w:r>
        <w:rPr>
          <w:lang w:val="en-US"/>
        </w:rPr>
        <w:t>1.3. Within the framework of the festival, the following events are planned:</w:t>
      </w:r>
    </w:p>
    <w:p>
      <w:pPr>
        <w:pStyle w:val="Style17"/>
        <w:ind w:firstLine="709"/>
        <w:rPr>
          <w:caps/>
          <w:lang w:val="en-US"/>
        </w:rPr>
      </w:pPr>
      <w:r>
        <w:rPr>
          <w:caps/>
          <w:lang w:val="en-US"/>
        </w:rPr>
      </w:r>
    </w:p>
    <w:p>
      <w:pPr>
        <w:pStyle w:val="Normal"/>
        <w:tabs>
          <w:tab w:val="clear" w:pos="708"/>
          <w:tab w:val="left" w:pos="0" w:leader="none"/>
        </w:tabs>
        <w:jc w:val="both"/>
        <w:rPr>
          <w:lang w:val="en-US"/>
        </w:rPr>
      </w:pPr>
      <w:r>
        <w:rPr>
          <w:lang w:val="en-US"/>
        </w:rPr>
        <w:t xml:space="preserve">— </w:t>
      </w:r>
      <w:r>
        <w:rPr>
          <w:lang w:val="en-US"/>
        </w:rPr>
        <w:t>the competitive program of creative TV works on environmental topic, including the main and children's creative competitions;</w:t>
      </w:r>
    </w:p>
    <w:p>
      <w:pPr>
        <w:pStyle w:val="Normal"/>
        <w:tabs>
          <w:tab w:val="clear" w:pos="708"/>
          <w:tab w:val="left" w:pos="0" w:leader="none"/>
        </w:tabs>
        <w:jc w:val="both"/>
        <w:rPr>
          <w:lang w:val="en-US"/>
        </w:rPr>
      </w:pPr>
      <w:r>
        <w:rPr>
          <w:lang w:val="en-US"/>
        </w:rPr>
        <w:t xml:space="preserve">— </w:t>
      </w:r>
      <w:r>
        <w:rPr>
          <w:lang w:val="en-US"/>
        </w:rPr>
        <w:t>educational program (workshops, creative laboratories, online media-school);</w:t>
      </w:r>
    </w:p>
    <w:p>
      <w:pPr>
        <w:pStyle w:val="Normal"/>
        <w:tabs>
          <w:tab w:val="clear" w:pos="708"/>
          <w:tab w:val="left" w:pos="0" w:leader="none"/>
        </w:tabs>
        <w:jc w:val="both"/>
        <w:rPr>
          <w:lang w:val="en-US"/>
        </w:rPr>
      </w:pPr>
      <w:r>
        <w:rPr>
          <w:lang w:val="en-US"/>
        </w:rPr>
        <w:t xml:space="preserve">— </w:t>
      </w:r>
      <w:r>
        <w:rPr>
          <w:lang w:val="en-US"/>
        </w:rPr>
        <w:t>cultural program (screenings of the competitive works of the festival, exclusive screenings of films-winners of previous years, excursion program).</w:t>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tab/>
        <w:t>1.4. In order to achieve maximum objectivity in determining the laureates and winners of the Festival in all nominations, the Organizing Committee of the Festival and the Jury of the Festival are formed.</w:t>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tab/>
        <w:t>1.5. Information about the work of the Festival and its results is posted on the website of the branch of the All-Russian State TV and Radio Broadcasting Company the State TV and Radio Broadcasting Company "Ugoria" http://ecofest-ugra.ru/.</w:t>
      </w:r>
    </w:p>
    <w:p>
      <w:pPr>
        <w:pStyle w:val="Normal"/>
        <w:shd w:val="clear" w:color="auto" w:fill="FFFFFF"/>
        <w:rPr>
          <w:bCs/>
          <w:lang w:val="en-US"/>
        </w:rPr>
      </w:pPr>
      <w:r>
        <w:rPr>
          <w:bCs/>
          <w:lang w:val="en-US"/>
        </w:rPr>
      </w:r>
    </w:p>
    <w:p>
      <w:pPr>
        <w:pStyle w:val="ListParagraph"/>
        <w:numPr>
          <w:ilvl w:val="0"/>
          <w:numId w:val="2"/>
        </w:numPr>
        <w:shd w:val="clear" w:color="auto" w:fill="FFFFFF"/>
        <w:rPr>
          <w:b/>
          <w:b/>
          <w:bCs/>
          <w:lang w:val="en-US"/>
        </w:rPr>
      </w:pPr>
      <w:r>
        <w:rPr>
          <w:b/>
          <w:bCs/>
          <w:lang w:val="en-US"/>
        </w:rPr>
        <w:t>Date and location of the Festival.</w:t>
      </w:r>
    </w:p>
    <w:p>
      <w:pPr>
        <w:pStyle w:val="Normal"/>
        <w:shd w:val="clear" w:color="auto" w:fill="FFFFFF"/>
        <w:ind w:firstLine="709"/>
        <w:rPr>
          <w:bCs/>
          <w:lang w:val="en-US"/>
        </w:rPr>
      </w:pPr>
      <w:r>
        <w:rPr>
          <w:bCs/>
          <w:lang w:val="en-US"/>
        </w:rPr>
        <w:t>The XXVIII International Ecological TV Festival "To Save and Preserve" is held on the Russian Federation territory, Khanty-Mansiysk Autonomous Okrug - Ugra, Khanty-Mansiysk from June 3, 2024 to June 7, 2024.</w:t>
      </w:r>
    </w:p>
    <w:p>
      <w:pPr>
        <w:pStyle w:val="Normal"/>
        <w:shd w:val="clear" w:color="auto" w:fill="FFFFFF"/>
        <w:ind w:firstLine="709"/>
        <w:rPr>
          <w:bCs/>
          <w:lang w:val="en-US"/>
        </w:rPr>
      </w:pPr>
      <w:r>
        <w:rPr>
          <w:bCs/>
          <w:lang w:val="en-US"/>
        </w:rPr>
      </w:r>
    </w:p>
    <w:p>
      <w:pPr>
        <w:pStyle w:val="Normal"/>
        <w:shd w:val="clear" w:color="auto" w:fill="FFFFFF"/>
        <w:ind w:firstLine="709"/>
        <w:rPr>
          <w:lang w:val="en-US"/>
        </w:rPr>
      </w:pPr>
      <w:r>
        <w:rPr>
          <w:lang w:val="en-US"/>
        </w:rPr>
        <w:t>June 3, 2024 –</w:t>
      </w:r>
      <w:r>
        <w:rPr>
          <w:sz w:val="28"/>
          <w:szCs w:val="28"/>
          <w:lang w:val="en-US"/>
        </w:rPr>
        <w:t xml:space="preserve"> </w:t>
      </w:r>
      <w:r>
        <w:rPr>
          <w:lang w:val="en-US"/>
        </w:rPr>
        <w:t>Arrival of participants</w:t>
      </w:r>
    </w:p>
    <w:p>
      <w:pPr>
        <w:pStyle w:val="Normal"/>
        <w:shd w:val="clear" w:color="auto" w:fill="FFFFFF"/>
        <w:ind w:firstLine="709"/>
        <w:rPr>
          <w:lang w:val="en-US"/>
        </w:rPr>
      </w:pPr>
      <w:r>
        <w:rPr>
          <w:lang w:val="en-US"/>
        </w:rPr>
        <w:t>June 4-6, 2024 - Events of the Festival</w:t>
      </w:r>
    </w:p>
    <w:p>
      <w:pPr>
        <w:pStyle w:val="Normal"/>
        <w:shd w:val="clear" w:color="auto" w:fill="FFFFFF"/>
        <w:ind w:firstLine="709"/>
        <w:rPr>
          <w:lang w:val="en-US"/>
        </w:rPr>
      </w:pPr>
      <w:r>
        <w:rPr>
          <w:lang w:val="en-US"/>
        </w:rPr>
        <w:t>June 7, 2024 – Departure of participants</w:t>
      </w:r>
    </w:p>
    <w:p>
      <w:pPr>
        <w:pStyle w:val="Normal"/>
        <w:shd w:val="clear" w:color="auto" w:fill="FFFFFF"/>
        <w:rPr>
          <w:bCs/>
          <w:lang w:val="en-US"/>
        </w:rPr>
      </w:pPr>
      <w:r>
        <w:rPr>
          <w:bCs/>
          <w:lang w:val="en-US"/>
        </w:rPr>
      </w:r>
    </w:p>
    <w:p>
      <w:pPr>
        <w:pStyle w:val="ListParagraph"/>
        <w:numPr>
          <w:ilvl w:val="0"/>
          <w:numId w:val="2"/>
        </w:numPr>
        <w:shd w:val="clear" w:color="auto" w:fill="FFFFFF"/>
        <w:rPr>
          <w:b/>
          <w:b/>
          <w:bCs/>
          <w:lang w:val="en-US"/>
        </w:rPr>
      </w:pPr>
      <w:r>
        <w:rPr>
          <w:b/>
          <w:bCs/>
          <w:lang w:val="en-US"/>
        </w:rPr>
        <w:t>Organization of the Festival.</w:t>
      </w:r>
    </w:p>
    <w:p>
      <w:pPr>
        <w:pStyle w:val="Normal"/>
        <w:shd w:val="clear" w:color="auto" w:fill="FFFFFF"/>
        <w:jc w:val="both"/>
        <w:rPr>
          <w:bCs/>
          <w:lang w:val="en-US"/>
        </w:rPr>
      </w:pPr>
      <w:r>
        <w:rPr>
          <w:bCs/>
          <w:lang w:val="en-US"/>
        </w:rPr>
        <w:t>The Organizing Committee and the Jury of the Festival are formed for the organization and holding of the Festival.</w:t>
      </w:r>
    </w:p>
    <w:p>
      <w:pPr>
        <w:pStyle w:val="Normal"/>
        <w:shd w:val="clear" w:color="auto" w:fill="FFFFFF"/>
        <w:jc w:val="both"/>
        <w:rPr>
          <w:bCs/>
          <w:lang w:val="en-US"/>
        </w:rPr>
      </w:pPr>
      <w:r>
        <w:rPr>
          <w:bCs/>
          <w:lang w:val="en-US"/>
        </w:rPr>
      </w:r>
    </w:p>
    <w:p>
      <w:pPr>
        <w:pStyle w:val="Normal"/>
        <w:shd w:val="clear" w:color="auto" w:fill="FFFFFF"/>
        <w:ind w:firstLine="709"/>
        <w:jc w:val="both"/>
        <w:rPr>
          <w:bCs/>
          <w:lang w:val="en-US"/>
        </w:rPr>
      </w:pPr>
      <w:r>
        <w:rPr>
          <w:bCs/>
          <w:lang w:val="en-US"/>
        </w:rPr>
        <w:t>3.1. The Organizing committee:</w:t>
      </w:r>
    </w:p>
    <w:p>
      <w:pPr>
        <w:sectPr>
          <w:type w:val="nextPage"/>
          <w:pgSz w:w="11906" w:h="16838"/>
          <w:pgMar w:left="1701" w:right="850" w:gutter="0" w:header="0" w:top="1134" w:footer="0" w:bottom="734"/>
          <w:pgNumType w:fmt="decimal"/>
          <w:formProt w:val="false"/>
          <w:textDirection w:val="lrTb"/>
          <w:docGrid w:type="default" w:linePitch="360" w:charSpace="0"/>
        </w:sectPr>
        <w:pStyle w:val="Normal"/>
        <w:shd w:val="clear" w:color="auto" w:fill="FFFFFF"/>
        <w:jc w:val="both"/>
        <w:rPr>
          <w:bCs/>
          <w:lang w:val="en-US"/>
        </w:rPr>
      </w:pPr>
      <w:r>
        <w:rPr>
          <w:bCs/>
          <w:lang w:val="en-US"/>
        </w:rPr>
        <w:t>- forms the jury of the Festival (membership of the jury and its number);</w:t>
      </w:r>
    </w:p>
    <w:p>
      <w:pPr>
        <w:pStyle w:val="Normal"/>
        <w:shd w:val="clear" w:color="auto" w:fill="FFFFFF"/>
        <w:rPr>
          <w:bCs/>
          <w:lang w:val="en-US"/>
        </w:rPr>
      </w:pPr>
      <w:r>
        <w:rPr>
          <w:bCs/>
          <w:lang w:val="en-US"/>
        </w:rPr>
        <w:t>- considers issues arising in the course of the Festival preparation;</w:t>
      </w:r>
    </w:p>
    <w:p>
      <w:pPr>
        <w:pStyle w:val="Normal"/>
        <w:shd w:val="clear" w:color="auto" w:fill="FFFFFF"/>
        <w:rPr>
          <w:b/>
          <w:b/>
          <w:bCs/>
          <w:lang w:val="en-US"/>
        </w:rPr>
      </w:pPr>
      <w:r>
        <w:rPr>
          <w:bCs/>
          <w:lang w:val="en-US"/>
        </w:rPr>
        <w:t>- affirms the winners of the Festival upon the decision of the Jury;</w:t>
      </w:r>
    </w:p>
    <w:p>
      <w:pPr>
        <w:pStyle w:val="Normal"/>
        <w:shd w:val="clear" w:color="auto" w:fill="FFFFFF"/>
        <w:rPr>
          <w:bCs/>
          <w:lang w:val="en-US"/>
        </w:rPr>
      </w:pPr>
      <w:r>
        <w:rPr>
          <w:bCs/>
          <w:lang w:val="en-US"/>
        </w:rPr>
        <w:t>- organizes workshops, cultural program for participants and guests of the Festival;</w:t>
      </w:r>
    </w:p>
    <w:p>
      <w:pPr>
        <w:pStyle w:val="Normal"/>
        <w:shd w:val="clear" w:color="auto" w:fill="FFFFFF"/>
        <w:rPr>
          <w:bCs/>
          <w:lang w:val="en-US"/>
        </w:rPr>
      </w:pPr>
      <w:r>
        <w:rPr>
          <w:bCs/>
          <w:lang w:val="en-US"/>
        </w:rPr>
        <w:t>- organizes the awards ceremony;</w:t>
      </w:r>
    </w:p>
    <w:p>
      <w:pPr>
        <w:pStyle w:val="Normal"/>
        <w:tabs>
          <w:tab w:val="clear" w:pos="708"/>
          <w:tab w:val="left" w:pos="0" w:leader="none"/>
        </w:tabs>
        <w:rPr>
          <w:lang w:val="en-US"/>
        </w:rPr>
      </w:pPr>
      <w:r>
        <w:rPr>
          <w:lang w:val="en-US"/>
        </w:rPr>
        <w:t>- awards the Honorary title of "Ambassador of the Festival" to one of the participants for an active life position in the field of environmental journalism;</w:t>
      </w:r>
    </w:p>
    <w:p>
      <w:pPr>
        <w:pStyle w:val="Normal"/>
        <w:shd w:val="clear" w:color="auto" w:fill="FFFFFF"/>
        <w:rPr>
          <w:bCs/>
          <w:lang w:val="en-US"/>
        </w:rPr>
      </w:pPr>
      <w:r>
        <w:rPr>
          <w:bCs/>
          <w:lang w:val="en-US"/>
        </w:rPr>
        <w:t>- decisions on fundamental issues are made at the meeting of the Organizing Committee by open voting by a majority of votes, but not less than half of the total number of members of the Organizing Committee present at the meeting.</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3.2. The Jury:</w:t>
      </w:r>
    </w:p>
    <w:p>
      <w:pPr>
        <w:pStyle w:val="Normal"/>
        <w:shd w:val="clear" w:color="auto" w:fill="FFFFFF"/>
        <w:rPr>
          <w:bCs/>
          <w:lang w:val="en-US"/>
        </w:rPr>
      </w:pPr>
      <w:r>
        <w:rPr>
          <w:bCs/>
          <w:lang w:val="en-US"/>
        </w:rPr>
        <w:t>- acts in accordance with these Regulations of the Festival;</w:t>
      </w:r>
    </w:p>
    <w:p>
      <w:pPr>
        <w:pStyle w:val="Normal"/>
        <w:shd w:val="clear" w:color="auto" w:fill="FFFFFF"/>
        <w:rPr>
          <w:bCs/>
          <w:lang w:val="en-US"/>
        </w:rPr>
      </w:pPr>
      <w:r>
        <w:rPr>
          <w:bCs/>
          <w:lang w:val="en-US"/>
        </w:rPr>
        <w:t>- the Jury of the Festival consists of independent experts, from among reputable and experienced specialists in the field of television and radio broadcasting;</w:t>
      </w:r>
    </w:p>
    <w:p>
      <w:pPr>
        <w:pStyle w:val="Normal"/>
        <w:shd w:val="clear" w:color="auto" w:fill="FFFFFF"/>
        <w:rPr>
          <w:bCs/>
          <w:lang w:val="en-US"/>
        </w:rPr>
      </w:pPr>
      <w:r>
        <w:rPr>
          <w:bCs/>
          <w:lang w:val="en-US"/>
        </w:rPr>
        <w:t>- decisions of the Jury are considered valid if at least 50% of the Jury members participate in the work;</w:t>
      </w:r>
    </w:p>
    <w:p>
      <w:pPr>
        <w:pStyle w:val="Normal"/>
        <w:shd w:val="clear" w:color="auto" w:fill="FFFFFF"/>
        <w:rPr>
          <w:bCs/>
          <w:lang w:val="en-US"/>
        </w:rPr>
      </w:pPr>
      <w:r>
        <w:rPr>
          <w:bCs/>
          <w:lang w:val="en-US"/>
        </w:rPr>
        <w:t>- the Jury reserves the right to change the nomination of the submitted work at its own discretion;</w:t>
      </w:r>
    </w:p>
    <w:p>
      <w:pPr>
        <w:pStyle w:val="Normal"/>
        <w:shd w:val="clear" w:color="auto" w:fill="FFFFFF"/>
        <w:rPr>
          <w:bCs/>
          <w:lang w:val="en-US"/>
        </w:rPr>
      </w:pPr>
      <w:r>
        <w:rPr>
          <w:bCs/>
          <w:lang w:val="en-US"/>
        </w:rPr>
        <w:t>- the Jury determines the winner in each category, as well as the winner of the Festival Grand Prix and the owners of special prizes;</w:t>
      </w:r>
    </w:p>
    <w:p>
      <w:pPr>
        <w:pStyle w:val="Normal"/>
        <w:shd w:val="clear" w:color="auto" w:fill="FFFFFF"/>
        <w:rPr>
          <w:bCs/>
          <w:lang w:val="en-US"/>
        </w:rPr>
      </w:pPr>
      <w:r>
        <w:rPr>
          <w:bCs/>
          <w:lang w:val="en-US"/>
        </w:rPr>
        <w:t>- the Jury and partners of the festival reserve the right to jointly establish additional special prizes in the main and children's creative competitions;</w:t>
      </w:r>
    </w:p>
    <w:p>
      <w:pPr>
        <w:pStyle w:val="Normal"/>
        <w:shd w:val="clear" w:color="auto" w:fill="FFFFFF"/>
        <w:rPr>
          <w:bCs/>
          <w:lang w:val="en-US"/>
        </w:rPr>
      </w:pPr>
      <w:r>
        <w:rPr>
          <w:bCs/>
          <w:lang w:val="en-US"/>
        </w:rPr>
        <w:t>- the Jury meetings are closed. The decisions of the Jury are final and not subject to revision.</w:t>
      </w:r>
    </w:p>
    <w:p>
      <w:pPr>
        <w:pStyle w:val="Normal"/>
        <w:shd w:val="clear" w:color="auto" w:fill="FFFFFF"/>
        <w:rPr>
          <w:bCs/>
          <w:lang w:val="en-US"/>
        </w:rPr>
      </w:pPr>
      <w:r>
        <w:rPr>
          <w:bCs/>
          <w:lang w:val="en-US"/>
        </w:rPr>
      </w:r>
    </w:p>
    <w:p>
      <w:pPr>
        <w:pStyle w:val="ListParagraph"/>
        <w:numPr>
          <w:ilvl w:val="0"/>
          <w:numId w:val="2"/>
        </w:numPr>
        <w:shd w:val="clear" w:color="auto" w:fill="FFFFFF"/>
        <w:rPr>
          <w:b/>
          <w:b/>
          <w:bCs/>
          <w:lang w:val="en-US"/>
        </w:rPr>
      </w:pPr>
      <w:r>
        <w:rPr>
          <w:b/>
          <w:bCs/>
          <w:lang w:val="en-US"/>
        </w:rPr>
        <w:t>Participation in the Festival.</w:t>
      </w:r>
    </w:p>
    <w:p>
      <w:pPr>
        <w:pStyle w:val="Normal"/>
        <w:shd w:val="clear" w:color="auto" w:fill="FFFFFF"/>
        <w:jc w:val="center"/>
        <w:rPr>
          <w:b/>
          <w:b/>
          <w:bCs/>
          <w:lang w:val="en-US"/>
        </w:rPr>
      </w:pPr>
      <w:r>
        <w:rPr>
          <w:b/>
          <w:bCs/>
          <w:lang w:val="en-US"/>
        </w:rPr>
      </w:r>
    </w:p>
    <w:p>
      <w:pPr>
        <w:pStyle w:val="Normal"/>
        <w:shd w:val="clear" w:color="auto" w:fill="FFFFFF"/>
        <w:ind w:firstLine="709"/>
        <w:rPr>
          <w:bCs/>
          <w:lang w:val="en-US"/>
        </w:rPr>
      </w:pPr>
      <w:r>
        <w:rPr>
          <w:bCs/>
          <w:lang w:val="en-US"/>
        </w:rPr>
        <w:t>4.1. Participants of the competitive program (contest) of the Festival are all-Russian and regional state and non-state TV and radio companies from the Russian Federation, from near and far abroad countries, Internet publications, as well as independent authors who are the copyright holders of the submitted competitive works.</w:t>
      </w:r>
    </w:p>
    <w:p>
      <w:pPr>
        <w:pStyle w:val="Normal"/>
        <w:shd w:val="clear" w:color="auto" w:fill="FFFFFF"/>
        <w:ind w:firstLine="709"/>
        <w:rPr>
          <w:bCs/>
          <w:lang w:val="en-US"/>
        </w:rPr>
      </w:pPr>
      <w:r>
        <w:rPr>
          <w:bCs/>
          <w:lang w:val="en-US"/>
        </w:rPr>
      </w:r>
    </w:p>
    <w:p>
      <w:pPr>
        <w:pStyle w:val="Normal"/>
        <w:shd w:val="clear" w:color="auto" w:fill="FFFFFF"/>
        <w:ind w:firstLine="709"/>
        <w:rPr>
          <w:bCs/>
          <w:lang w:val="en-US"/>
        </w:rPr>
      </w:pPr>
      <w:r>
        <w:rPr>
          <w:bCs/>
          <w:lang w:val="en-US"/>
        </w:rPr>
        <w:t>4.2. Entry forms for participation in the Festival can be submitted by the media editors. Author's works must be attached to the entry forms.</w:t>
      </w:r>
    </w:p>
    <w:p>
      <w:pPr>
        <w:pStyle w:val="Normal"/>
        <w:shd w:val="clear" w:color="auto" w:fill="FFFFFF"/>
        <w:ind w:firstLine="709"/>
        <w:rPr>
          <w:bCs/>
          <w:lang w:val="en-US"/>
        </w:rPr>
      </w:pPr>
      <w:r>
        <w:rPr>
          <w:bCs/>
          <w:lang w:val="en-US"/>
        </w:rPr>
      </w:r>
    </w:p>
    <w:p>
      <w:pPr>
        <w:pStyle w:val="Normal"/>
        <w:shd w:val="clear" w:color="auto" w:fill="FFFFFF"/>
        <w:ind w:firstLine="709"/>
        <w:rPr>
          <w:bCs/>
          <w:lang w:val="en-US"/>
        </w:rPr>
      </w:pPr>
      <w:r>
        <w:rPr>
          <w:bCs/>
          <w:lang w:val="en-US"/>
        </w:rPr>
        <w:t>4.3. Participation in the creative contest of the Festival is free of charge.</w:t>
      </w:r>
    </w:p>
    <w:p>
      <w:pPr>
        <w:pStyle w:val="Normal"/>
        <w:shd w:val="clear" w:color="auto" w:fill="FFFFFF"/>
        <w:jc w:val="center"/>
        <w:rPr>
          <w:b/>
          <w:b/>
          <w:bCs/>
          <w:lang w:val="en-US"/>
        </w:rPr>
      </w:pPr>
      <w:r>
        <w:rPr>
          <w:b/>
          <w:bCs/>
          <w:lang w:val="en-US"/>
        </w:rPr>
      </w:r>
    </w:p>
    <w:p>
      <w:pPr>
        <w:pStyle w:val="Normal"/>
        <w:shd w:val="clear" w:color="auto" w:fill="FFFFFF"/>
        <w:jc w:val="both"/>
        <w:rPr>
          <w:b/>
          <w:b/>
          <w:bCs/>
          <w:lang w:val="en-US"/>
        </w:rPr>
      </w:pPr>
      <w:r>
        <w:rPr>
          <w:b/>
          <w:bCs/>
          <w:lang w:val="en-US"/>
        </w:rPr>
        <w:t>5. Nominations of the Festival.</w:t>
      </w:r>
    </w:p>
    <w:p>
      <w:pPr>
        <w:pStyle w:val="Normal"/>
        <w:shd w:val="clear" w:color="auto" w:fill="FFFFFF"/>
        <w:jc w:val="both"/>
        <w:rPr>
          <w:bCs/>
          <w:lang w:val="en-US"/>
        </w:rPr>
      </w:pPr>
      <w:r>
        <w:rPr>
          <w:bCs/>
          <w:lang w:val="en-US"/>
        </w:rPr>
      </w:r>
    </w:p>
    <w:p>
      <w:pPr>
        <w:pStyle w:val="Normal"/>
        <w:shd w:val="clear" w:color="auto" w:fill="FFFFFF"/>
        <w:ind w:firstLine="709"/>
        <w:jc w:val="both"/>
        <w:rPr>
          <w:bCs/>
          <w:lang w:val="en-US"/>
        </w:rPr>
      </w:pPr>
      <w:r>
        <w:rPr>
          <w:bCs/>
          <w:lang w:val="en-US"/>
        </w:rPr>
        <w:t>5.1. To fully reflect the theme and achieve the stated goals of the Festival, works are accepted in the following categories:</w:t>
      </w:r>
    </w:p>
    <w:p>
      <w:pPr>
        <w:pStyle w:val="Normal"/>
        <w:shd w:val="clear" w:color="auto" w:fill="FFFFFF"/>
        <w:jc w:val="center"/>
        <w:rPr>
          <w:b/>
          <w:b/>
          <w:bCs/>
          <w:lang w:val="en-US"/>
        </w:rPr>
      </w:pPr>
      <w:r>
        <w:rPr>
          <w:b/>
          <w:bCs/>
          <w:lang w:val="en-US"/>
        </w:rPr>
      </w:r>
    </w:p>
    <w:p>
      <w:pPr>
        <w:pStyle w:val="Normal"/>
        <w:widowControl/>
        <w:tabs>
          <w:tab w:val="clear" w:pos="708"/>
          <w:tab w:val="left" w:pos="0" w:leader="none"/>
          <w:tab w:val="center" w:pos="9214" w:leader="none"/>
        </w:tabs>
        <w:suppressAutoHyphens w:val="true"/>
        <w:bidi w:val="0"/>
        <w:spacing w:before="0" w:after="0"/>
        <w:ind w:left="0" w:right="0" w:firstLine="737"/>
        <w:jc w:val="both"/>
        <w:rPr>
          <w:lang w:val="en-US"/>
        </w:rPr>
      </w:pPr>
      <w:r>
        <w:rPr>
          <w:bCs/>
          <w:lang w:val="en-US"/>
        </w:rPr>
        <w:t xml:space="preserve">5.1.1. </w:t>
      </w:r>
      <w:r>
        <w:rPr>
          <w:lang w:val="en-US"/>
        </w:rPr>
        <w:t>Main creative competition. Nominations:</w:t>
      </w:r>
    </w:p>
    <w:p>
      <w:pPr>
        <w:pStyle w:val="Normal"/>
        <w:tabs>
          <w:tab w:val="clear" w:pos="708"/>
          <w:tab w:val="left" w:pos="0" w:leader="none"/>
          <w:tab w:val="center" w:pos="9214" w:leader="none"/>
        </w:tabs>
        <w:ind w:right="15" w:hanging="0"/>
        <w:rPr>
          <w:lang w:val="en-US"/>
        </w:rPr>
      </w:pPr>
      <w:r>
        <w:rPr>
          <w:lang w:val="en-US"/>
        </w:rPr>
      </w:r>
    </w:p>
    <w:p>
      <w:pPr>
        <w:pStyle w:val="Normal"/>
        <w:jc w:val="both"/>
        <w:rPr>
          <w:lang w:val="en-US"/>
        </w:rPr>
      </w:pPr>
      <w:r>
        <w:rPr>
          <w:b/>
          <w:lang w:val="en-US"/>
        </w:rPr>
        <w:t xml:space="preserve">- </w:t>
      </w:r>
      <w:r>
        <w:rPr>
          <w:lang w:val="en-US"/>
        </w:rPr>
        <w:t>TV Project, journalistic program (individual episodes or cycles of programs created for on-air television, dedicated to topical problems in the field of ecology);</w:t>
      </w:r>
    </w:p>
    <w:p>
      <w:pPr>
        <w:pStyle w:val="Normal"/>
        <w:shd w:val="clear" w:color="auto" w:fill="FFFFFF"/>
        <w:rPr>
          <w:lang w:val="en-US"/>
        </w:rPr>
      </w:pPr>
      <w:r>
        <w:rPr>
          <w:lang w:val="en-US"/>
        </w:rPr>
      </w:r>
    </w:p>
    <w:p>
      <w:pPr>
        <w:pStyle w:val="Normal"/>
        <w:shd w:val="clear" w:color="auto" w:fill="FFFFFF"/>
        <w:rPr>
          <w:lang w:val="en-US"/>
        </w:rPr>
      </w:pPr>
      <w:r>
        <w:rPr>
          <w:lang w:val="en-US"/>
        </w:rPr>
        <w:t>- documentary film (a television work based on real events and the fate of people);</w:t>
      </w:r>
    </w:p>
    <w:p>
      <w:pPr>
        <w:pStyle w:val="Normal"/>
        <w:shd w:val="clear" w:color="auto" w:fill="FFFFFF"/>
        <w:rPr>
          <w:lang w:val="en-US"/>
        </w:rPr>
      </w:pPr>
      <w:r>
        <w:rPr>
          <w:lang w:val="en-US"/>
        </w:rPr>
      </w:r>
    </w:p>
    <w:p>
      <w:pPr>
        <w:pStyle w:val="Normal"/>
        <w:shd w:val="clear" w:color="auto" w:fill="FFFFFF"/>
        <w:rPr>
          <w:lang w:val="en-US"/>
        </w:rPr>
      </w:pPr>
      <w:r>
        <w:rPr>
          <w:lang w:val="en-US"/>
        </w:rPr>
        <w:t>- informational item on environmental topic (timing 3 -5 minutes);</w:t>
      </w:r>
    </w:p>
    <w:p>
      <w:pPr>
        <w:pStyle w:val="Normal"/>
        <w:jc w:val="both"/>
        <w:rPr>
          <w:lang w:val="en-US"/>
        </w:rPr>
      </w:pPr>
      <w:r>
        <w:rPr>
          <w:lang w:val="en-US"/>
        </w:rPr>
      </w:r>
    </w:p>
    <w:p>
      <w:pPr>
        <w:pStyle w:val="Normal"/>
        <w:jc w:val="both"/>
        <w:rPr>
          <w:lang w:val="en-US"/>
        </w:rPr>
      </w:pPr>
      <w:r>
        <w:rPr>
          <w:lang w:val="en-US"/>
        </w:rPr>
        <w:t>- ethnoecology: nature and indigenous people (a television work, a film about life and culture of the indigenous people from all over the world, preserving their national identity).</w:t>
      </w:r>
    </w:p>
    <w:p>
      <w:pPr>
        <w:pStyle w:val="Normal"/>
        <w:jc w:val="both"/>
        <w:rPr>
          <w:lang w:val="en-US"/>
        </w:rPr>
      </w:pPr>
      <w:r>
        <w:rPr>
          <w:lang w:val="en-US"/>
        </w:rPr>
      </w:r>
    </w:p>
    <w:p>
      <w:pPr>
        <w:pStyle w:val="Normal"/>
        <w:jc w:val="both"/>
        <w:rPr>
          <w:lang w:val="en-US"/>
        </w:rPr>
      </w:pPr>
      <w:r>
        <w:rPr>
          <w:lang w:val="en-US"/>
        </w:rPr>
        <w:t>- environmental internet – project (video content produced for the Internet space - videos, video clips, short stories, flash mobs posted on social networks, blogs and resonating in the Internet community. Timing is up to 5 minutes);</w:t>
      </w:r>
    </w:p>
    <w:p>
      <w:pPr>
        <w:pStyle w:val="Normal"/>
        <w:jc w:val="both"/>
        <w:rPr>
          <w:lang w:val="en-US"/>
        </w:rPr>
      </w:pPr>
      <w:r>
        <w:rPr>
          <w:lang w:val="en-US"/>
        </w:rPr>
        <w:t>- ecotourism (video content that promotes places and forms of sustainable tourism).</w:t>
      </w:r>
    </w:p>
    <w:p>
      <w:pPr>
        <w:pStyle w:val="Normal"/>
        <w:shd w:val="clear" w:color="auto" w:fill="FFFFFF"/>
        <w:jc w:val="both"/>
        <w:rPr>
          <w:bCs/>
          <w:lang w:val="en-US"/>
        </w:rPr>
      </w:pPr>
      <w:r>
        <w:rPr>
          <w:bCs/>
          <w:lang w:val="en-US"/>
        </w:rPr>
      </w:r>
    </w:p>
    <w:p>
      <w:pPr>
        <w:pStyle w:val="Normal"/>
        <w:tabs>
          <w:tab w:val="clear" w:pos="708"/>
          <w:tab w:val="left" w:pos="0" w:leader="none"/>
        </w:tabs>
        <w:rPr>
          <w:lang w:val="en-US"/>
        </w:rPr>
      </w:pPr>
      <w:r>
        <w:rPr>
          <w:bCs/>
          <w:lang w:val="en-US"/>
        </w:rPr>
        <w:tab/>
        <w:t xml:space="preserve">5.1.2. </w:t>
      </w:r>
      <w:r>
        <w:rPr>
          <w:b/>
          <w:lang w:val="en-US"/>
        </w:rPr>
        <w:t>The Children's creative competition – "I am an environmentalist".</w:t>
      </w:r>
      <w:r>
        <w:rPr>
          <w:lang w:val="en-US"/>
        </w:rPr>
        <w:t xml:space="preserve"> </w:t>
      </w:r>
    </w:p>
    <w:p>
      <w:pPr>
        <w:pStyle w:val="Normal"/>
        <w:tabs>
          <w:tab w:val="clear" w:pos="708"/>
          <w:tab w:val="left" w:pos="0" w:leader="none"/>
        </w:tabs>
        <w:rPr>
          <w:bCs/>
          <w:iCs/>
          <w:lang w:val="en-US"/>
        </w:rPr>
      </w:pPr>
      <w:r>
        <w:rPr>
          <w:bCs/>
          <w:iCs/>
          <w:lang w:val="en-US"/>
        </w:rPr>
      </w:r>
    </w:p>
    <w:p>
      <w:pPr>
        <w:pStyle w:val="BodyText2"/>
        <w:tabs>
          <w:tab w:val="clear" w:pos="708"/>
          <w:tab w:val="left" w:pos="0" w:leader="none"/>
        </w:tabs>
        <w:jc w:val="both"/>
        <w:rPr>
          <w:sz w:val="24"/>
          <w:szCs w:val="24"/>
          <w:lang w:val="en-US"/>
        </w:rPr>
      </w:pPr>
      <w:r>
        <w:rPr>
          <w:sz w:val="24"/>
          <w:szCs w:val="24"/>
          <w:lang w:val="en-US"/>
        </w:rPr>
        <w:t>- creative work in the age group 8-10 years old;</w:t>
      </w:r>
    </w:p>
    <w:p>
      <w:pPr>
        <w:pStyle w:val="BodyText2"/>
        <w:tabs>
          <w:tab w:val="clear" w:pos="708"/>
          <w:tab w:val="left" w:pos="0" w:leader="none"/>
        </w:tabs>
        <w:jc w:val="both"/>
        <w:rPr>
          <w:sz w:val="24"/>
          <w:szCs w:val="24"/>
          <w:lang w:val="en-US"/>
        </w:rPr>
      </w:pPr>
      <w:r>
        <w:rPr>
          <w:sz w:val="24"/>
          <w:szCs w:val="24"/>
          <w:lang w:val="en-US"/>
        </w:rPr>
        <w:t>- creative work in the age group of 11-14 years old;</w:t>
      </w:r>
    </w:p>
    <w:p>
      <w:pPr>
        <w:pStyle w:val="BodyText2"/>
        <w:tabs>
          <w:tab w:val="clear" w:pos="708"/>
          <w:tab w:val="left" w:pos="0" w:leader="none"/>
        </w:tabs>
        <w:jc w:val="both"/>
        <w:rPr>
          <w:b/>
          <w:b/>
          <w:i/>
          <w:i/>
          <w:sz w:val="24"/>
          <w:szCs w:val="24"/>
          <w:lang w:val="en-US"/>
        </w:rPr>
      </w:pPr>
      <w:r>
        <w:rPr>
          <w:sz w:val="24"/>
          <w:szCs w:val="24"/>
          <w:lang w:val="en-US"/>
        </w:rPr>
        <w:t>- creative work in the age group 15-18 years old.</w:t>
      </w:r>
    </w:p>
    <w:p>
      <w:pPr>
        <w:pStyle w:val="Normal"/>
        <w:shd w:val="clear" w:color="auto" w:fill="FFFFFF"/>
        <w:jc w:val="both"/>
        <w:rPr>
          <w:bCs/>
          <w:lang w:val="en-US"/>
        </w:rPr>
      </w:pPr>
      <w:r>
        <w:rPr>
          <w:bCs/>
          <w:lang w:val="en-US"/>
        </w:rPr>
      </w:r>
    </w:p>
    <w:p>
      <w:pPr>
        <w:pStyle w:val="ListParagraph"/>
        <w:numPr>
          <w:ilvl w:val="0"/>
          <w:numId w:val="3"/>
        </w:numPr>
        <w:shd w:val="clear" w:color="auto" w:fill="FFFFFF"/>
        <w:jc w:val="both"/>
        <w:rPr>
          <w:b/>
          <w:b/>
          <w:bCs/>
          <w:lang w:val="en-US"/>
        </w:rPr>
      </w:pPr>
      <w:r>
        <w:rPr>
          <w:b/>
          <w:bCs/>
          <w:lang w:val="en-US"/>
        </w:rPr>
        <w:t>Criteria for competitive selection and evaluation of works.</w:t>
      </w:r>
    </w:p>
    <w:p>
      <w:pPr>
        <w:pStyle w:val="Normal"/>
        <w:shd w:val="clear" w:color="auto" w:fill="FFFFFF"/>
        <w:jc w:val="both"/>
        <w:rPr>
          <w:bCs/>
          <w:lang w:val="en-US"/>
        </w:rPr>
      </w:pPr>
      <w:r>
        <w:rPr>
          <w:bCs/>
          <w:lang w:val="en-US"/>
        </w:rPr>
      </w:r>
    </w:p>
    <w:p>
      <w:pPr>
        <w:pStyle w:val="Normal"/>
        <w:shd w:val="clear" w:color="auto" w:fill="FFFFFF"/>
        <w:ind w:firstLine="709"/>
        <w:jc w:val="both"/>
        <w:rPr>
          <w:bCs/>
          <w:lang w:val="en-US"/>
        </w:rPr>
      </w:pPr>
      <w:r>
        <w:rPr>
          <w:bCs/>
          <w:lang w:val="en-US"/>
        </w:rPr>
        <w:t>6.1. Criteria for competitive selection for evaluation of festival works:</w:t>
      </w:r>
    </w:p>
    <w:p>
      <w:pPr>
        <w:pStyle w:val="Normal"/>
        <w:shd w:val="clear" w:color="auto" w:fill="FFFFFF"/>
        <w:jc w:val="both"/>
        <w:rPr>
          <w:bCs/>
          <w:lang w:val="en-US"/>
        </w:rPr>
      </w:pPr>
      <w:r>
        <w:rPr>
          <w:bCs/>
          <w:lang w:val="en-US"/>
        </w:rPr>
        <w:t>- social and humanitarian significance;</w:t>
      </w:r>
    </w:p>
    <w:p>
      <w:pPr>
        <w:pStyle w:val="Normal"/>
        <w:shd w:val="clear" w:color="auto" w:fill="FFFFFF"/>
        <w:jc w:val="both"/>
        <w:rPr>
          <w:bCs/>
          <w:lang w:val="en-US"/>
        </w:rPr>
      </w:pPr>
      <w:r>
        <w:rPr>
          <w:bCs/>
          <w:lang w:val="en-US"/>
        </w:rPr>
        <w:t>- professional level of TV works (perception accessibility for target groups, use of expressive techniques, precise accents placement);</w:t>
      </w:r>
    </w:p>
    <w:p>
      <w:pPr>
        <w:pStyle w:val="Normal"/>
        <w:shd w:val="clear" w:color="auto" w:fill="FFFFFF"/>
        <w:jc w:val="both"/>
        <w:rPr>
          <w:bCs/>
          <w:lang w:val="en-US"/>
        </w:rPr>
      </w:pPr>
      <w:r>
        <w:rPr>
          <w:bCs/>
          <w:lang w:val="en-US"/>
        </w:rPr>
        <w:t>- argumentation of presentation and topic depth disclosure;</w:t>
      </w:r>
    </w:p>
    <w:p>
      <w:pPr>
        <w:pStyle w:val="Normal"/>
        <w:shd w:val="clear" w:color="auto" w:fill="FFFFFF"/>
        <w:jc w:val="both"/>
        <w:rPr>
          <w:bCs/>
          <w:lang w:val="en-US"/>
        </w:rPr>
      </w:pPr>
      <w:r>
        <w:rPr>
          <w:bCs/>
          <w:lang w:val="en-US"/>
        </w:rPr>
        <w:t>- originality of the creative idea and its implementation;</w:t>
      </w:r>
    </w:p>
    <w:p>
      <w:pPr>
        <w:pStyle w:val="Normal"/>
        <w:shd w:val="clear" w:color="auto" w:fill="FFFFFF"/>
        <w:jc w:val="both"/>
        <w:rPr>
          <w:bCs/>
          <w:lang w:val="en-US"/>
        </w:rPr>
      </w:pPr>
      <w:r>
        <w:rPr>
          <w:bCs/>
          <w:lang w:val="en-US"/>
        </w:rPr>
        <w:t>- novelty and exclusivity of the presented topic;</w:t>
      </w:r>
    </w:p>
    <w:p>
      <w:pPr>
        <w:pStyle w:val="Normal"/>
        <w:shd w:val="clear" w:color="auto" w:fill="FFFFFF"/>
        <w:jc w:val="both"/>
        <w:rPr>
          <w:bCs/>
          <w:lang w:val="en-US"/>
        </w:rPr>
      </w:pPr>
      <w:r>
        <w:rPr>
          <w:bCs/>
          <w:lang w:val="en-US"/>
        </w:rPr>
        <w:t>- civil position of the author;</w:t>
      </w:r>
    </w:p>
    <w:p>
      <w:pPr>
        <w:pStyle w:val="Normal"/>
        <w:shd w:val="clear" w:color="auto" w:fill="FFFFFF"/>
        <w:jc w:val="both"/>
        <w:rPr>
          <w:bCs/>
          <w:lang w:val="en-US"/>
        </w:rPr>
      </w:pPr>
      <w:r>
        <w:rPr>
          <w:bCs/>
          <w:lang w:val="en-US"/>
        </w:rPr>
        <w:t>- educational and social value.</w:t>
      </w:r>
    </w:p>
    <w:p>
      <w:pPr>
        <w:pStyle w:val="Normal"/>
        <w:shd w:val="clear" w:color="auto" w:fill="FFFFFF"/>
        <w:jc w:val="both"/>
        <w:rPr>
          <w:bCs/>
          <w:lang w:val="en-US"/>
        </w:rPr>
      </w:pPr>
      <w:r>
        <w:rPr>
          <w:bCs/>
          <w:lang w:val="en-US"/>
        </w:rPr>
      </w:r>
    </w:p>
    <w:p>
      <w:pPr>
        <w:pStyle w:val="Normal"/>
        <w:shd w:val="clear" w:color="auto" w:fill="FFFFFF"/>
        <w:jc w:val="both"/>
        <w:rPr>
          <w:b/>
          <w:b/>
          <w:bCs/>
          <w:lang w:val="en-US"/>
        </w:rPr>
      </w:pPr>
      <w:r>
        <w:rPr>
          <w:b/>
          <w:bCs/>
          <w:lang w:val="en-US"/>
        </w:rPr>
      </w:r>
    </w:p>
    <w:p>
      <w:pPr>
        <w:pStyle w:val="ListParagraph"/>
        <w:numPr>
          <w:ilvl w:val="0"/>
          <w:numId w:val="3"/>
        </w:numPr>
        <w:shd w:val="clear" w:color="auto" w:fill="FFFFFF"/>
        <w:rPr>
          <w:b/>
          <w:b/>
          <w:bCs/>
          <w:lang w:val="en-US"/>
        </w:rPr>
      </w:pPr>
      <w:r>
        <w:rPr>
          <w:b/>
          <w:bCs/>
          <w:lang w:val="en-US"/>
        </w:rPr>
        <w:t>Requirements for festival competitive works.</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7.1. Competitive works are allowed to participate in the Festival in accordance with the nominations of the Festival, created by broadcast TV companies of all forms of ownership, production companies, centers, studios, journalists and representatives of veteran and youth public organizations and movements, as well as independent authors who are the copyright holders of the works provided.</w:t>
      </w:r>
    </w:p>
    <w:p>
      <w:pPr>
        <w:pStyle w:val="Normal"/>
        <w:shd w:val="clear" w:color="auto" w:fill="FFFFFF"/>
        <w:ind w:firstLine="709"/>
        <w:rPr>
          <w:bCs/>
          <w:lang w:val="en-US"/>
        </w:rPr>
      </w:pPr>
      <w:r>
        <w:rPr>
          <w:bCs/>
          <w:lang w:val="en-US"/>
        </w:rPr>
      </w:r>
    </w:p>
    <w:p>
      <w:pPr>
        <w:pStyle w:val="Normal"/>
        <w:shd w:val="clear" w:color="auto" w:fill="FFFFFF"/>
        <w:ind w:firstLine="709"/>
        <w:rPr>
          <w:bCs/>
          <w:lang w:val="en-US"/>
        </w:rPr>
      </w:pPr>
      <w:r>
        <w:rPr>
          <w:bCs/>
          <w:lang w:val="en-US"/>
        </w:rPr>
        <w:t>7.2. The works submitted to the Festival must be performed at a professional level, contribute to increasing public interest and understanding of the Festival goals.</w:t>
      </w:r>
    </w:p>
    <w:p>
      <w:pPr>
        <w:pStyle w:val="Normal"/>
        <w:shd w:val="clear" w:color="auto" w:fill="FFFFFF"/>
        <w:jc w:val="both"/>
        <w:rPr>
          <w:bCs/>
          <w:lang w:val="en-US"/>
        </w:rPr>
      </w:pPr>
      <w:r>
        <w:rPr>
          <w:bCs/>
          <w:lang w:val="en-US"/>
        </w:rPr>
        <w:tab/>
      </w:r>
    </w:p>
    <w:p>
      <w:pPr>
        <w:pStyle w:val="Normal"/>
        <w:shd w:val="clear" w:color="auto" w:fill="FFFFFF"/>
        <w:ind w:firstLine="709"/>
        <w:jc w:val="both"/>
        <w:rPr>
          <w:bCs/>
          <w:lang w:val="en-US"/>
        </w:rPr>
      </w:pPr>
      <w:r>
        <w:rPr>
          <w:bCs/>
          <w:lang w:val="en-US"/>
        </w:rPr>
        <w:t>7.3. Participation in the creative contest of the Festival is carried out on the basis of a written application (entry form) for participation in the competition, drawn up on the letterhead of the organization, signed by the head of the organization (or another person with appropriate authority), certified by the seal of the organization (Attachment No. 1). The application (entry form) must contain a brief annotation of the program indicating the company, authors, presenters, directors of the program, nomination, completion date and timing.</w:t>
      </w:r>
    </w:p>
    <w:p>
      <w:pPr>
        <w:pStyle w:val="Normal"/>
        <w:shd w:val="clear" w:color="auto" w:fill="FFFFFF"/>
        <w:jc w:val="both"/>
        <w:rPr>
          <w:bCs/>
          <w:lang w:val="en-US"/>
        </w:rPr>
      </w:pPr>
      <w:r>
        <w:rPr>
          <w:bCs/>
          <w:lang w:val="en-US"/>
        </w:rPr>
      </w:r>
    </w:p>
    <w:p>
      <w:pPr>
        <w:pStyle w:val="ListParagraph"/>
        <w:numPr>
          <w:ilvl w:val="1"/>
          <w:numId w:val="3"/>
        </w:numPr>
        <w:shd w:val="clear" w:color="auto" w:fill="FFFFFF"/>
        <w:jc w:val="both"/>
        <w:rPr>
          <w:bCs/>
          <w:lang w:val="en-US"/>
        </w:rPr>
      </w:pPr>
      <w:r>
        <w:rPr>
          <w:bCs/>
          <w:lang w:val="en-US"/>
        </w:rPr>
        <w:t>Materials for the festival must be submitted in compliance with the following requirements:</w:t>
      </w:r>
    </w:p>
    <w:p>
      <w:pPr>
        <w:pStyle w:val="ListParagraph"/>
        <w:shd w:val="clear" w:color="auto" w:fill="FFFFFF"/>
        <w:ind w:left="1200" w:hanging="0"/>
        <w:jc w:val="both"/>
        <w:rPr>
          <w:bCs/>
          <w:lang w:val="en-US"/>
        </w:rPr>
      </w:pPr>
      <w:r>
        <w:rPr>
          <w:bCs/>
          <w:lang w:val="en-US"/>
        </w:rPr>
      </w:r>
    </w:p>
    <w:p>
      <w:pPr>
        <w:pStyle w:val="ListParagraph"/>
        <w:numPr>
          <w:ilvl w:val="2"/>
          <w:numId w:val="3"/>
        </w:numPr>
        <w:shd w:val="clear" w:color="auto" w:fill="FFFFFF"/>
        <w:jc w:val="both"/>
        <w:rPr>
          <w:bCs/>
          <w:lang w:val="en-US"/>
        </w:rPr>
      </w:pPr>
      <w:r>
        <w:rPr>
          <w:bCs/>
          <w:lang w:val="en-US"/>
        </w:rPr>
        <w:t>One competitive work can be presented in no more than two nominations.</w:t>
      </w:r>
    </w:p>
    <w:p>
      <w:pPr>
        <w:pStyle w:val="ListParagraph"/>
        <w:shd w:val="clear" w:color="auto" w:fill="FFFFFF"/>
        <w:ind w:left="1770" w:hanging="0"/>
        <w:jc w:val="both"/>
        <w:rPr>
          <w:bCs/>
          <w:lang w:val="en-US"/>
        </w:rPr>
      </w:pPr>
      <w:r>
        <w:rPr>
          <w:bCs/>
          <w:lang w:val="en-US"/>
        </w:rPr>
      </w:r>
    </w:p>
    <w:p>
      <w:pPr>
        <w:pStyle w:val="ListParagraph"/>
        <w:numPr>
          <w:ilvl w:val="2"/>
          <w:numId w:val="3"/>
        </w:numPr>
        <w:shd w:val="clear" w:color="auto" w:fill="FFFFFF"/>
        <w:jc w:val="both"/>
        <w:rPr>
          <w:bCs/>
          <w:lang w:val="en-US"/>
        </w:rPr>
      </w:pPr>
      <w:r>
        <w:rPr>
          <w:bCs/>
          <w:lang w:val="en-US"/>
        </w:rPr>
        <w:t xml:space="preserve">The application (entry form) must be submitted only on the official website of the Festival </w:t>
      </w:r>
      <w:hyperlink r:id="rId5">
        <w:r>
          <w:rPr>
            <w:bCs/>
            <w:lang w:val="en-US"/>
          </w:rPr>
          <w:t>http://ecofest-ugra.ru</w:t>
        </w:r>
      </w:hyperlink>
      <w:r>
        <w:rPr>
          <w:bCs/>
          <w:lang w:val="en-US"/>
        </w:rPr>
        <w:t xml:space="preserve"> , no other form of submission is possible;</w:t>
      </w:r>
    </w:p>
    <w:p>
      <w:pPr>
        <w:pStyle w:val="ListParagraph"/>
        <w:rPr>
          <w:bCs/>
          <w:lang w:val="en-US"/>
        </w:rPr>
      </w:pPr>
      <w:r>
        <w:rPr>
          <w:bCs/>
          <w:lang w:val="en-US"/>
        </w:rPr>
      </w:r>
    </w:p>
    <w:p>
      <w:pPr>
        <w:pStyle w:val="ListParagraph"/>
        <w:numPr>
          <w:ilvl w:val="2"/>
          <w:numId w:val="3"/>
        </w:numPr>
        <w:shd w:val="clear" w:color="auto" w:fill="FFFFFF"/>
        <w:jc w:val="both"/>
        <w:rPr>
          <w:bCs/>
          <w:lang w:val="en-US"/>
        </w:rPr>
      </w:pPr>
      <w:r>
        <w:rPr>
          <w:bCs/>
          <w:lang w:val="en-US"/>
        </w:rPr>
        <w:t>The application (entry form) must include:</w:t>
      </w:r>
    </w:p>
    <w:p>
      <w:pPr>
        <w:pStyle w:val="Normal"/>
        <w:shd w:val="clear" w:color="auto" w:fill="FFFFFF"/>
        <w:ind w:left="1050" w:hanging="0"/>
        <w:jc w:val="both"/>
        <w:rPr>
          <w:bCs/>
          <w:lang w:val="en-US"/>
        </w:rPr>
      </w:pPr>
      <w:r>
        <w:rPr>
          <w:bCs/>
          <w:lang w:val="en-US"/>
        </w:rPr>
        <w:t>- competitive work (or several works);</w:t>
      </w:r>
    </w:p>
    <w:p>
      <w:pPr>
        <w:pStyle w:val="Normal"/>
        <w:shd w:val="clear" w:color="auto" w:fill="FFFFFF"/>
        <w:ind w:left="1050" w:hanging="0"/>
        <w:jc w:val="both"/>
        <w:rPr>
          <w:bCs/>
          <w:lang w:val="en-US"/>
        </w:rPr>
      </w:pPr>
      <w:r>
        <w:rPr>
          <w:bCs/>
          <w:lang w:val="en-US"/>
        </w:rPr>
        <w:t>- filled out entry form in a text editor;</w:t>
      </w:r>
    </w:p>
    <w:p>
      <w:pPr>
        <w:pStyle w:val="Normal"/>
        <w:shd w:val="clear" w:color="auto" w:fill="FFFFFF"/>
        <w:ind w:left="1050" w:hanging="0"/>
        <w:jc w:val="both"/>
        <w:rPr>
          <w:bCs/>
          <w:lang w:val="en-US"/>
        </w:rPr>
      </w:pPr>
      <w:r>
        <w:rPr>
          <w:bCs/>
          <w:lang w:val="en-US"/>
        </w:rPr>
        <w:t>- a scanned copy (copies, if there are several participants) of the filled entry form with the signature of the head and the seal of the organization;</w:t>
      </w:r>
    </w:p>
    <w:p>
      <w:pPr>
        <w:pStyle w:val="Normal"/>
        <w:shd w:val="clear" w:color="auto" w:fill="FFFFFF"/>
        <w:ind w:left="1050" w:hanging="0"/>
        <w:jc w:val="both"/>
        <w:rPr>
          <w:bCs/>
          <w:lang w:val="en-US"/>
        </w:rPr>
      </w:pPr>
      <w:r>
        <w:rPr>
          <w:bCs/>
          <w:lang w:val="en-US"/>
        </w:rPr>
        <w:t>- a musical certificate containing the information necessary for the Organizer of the Festival to fill in the reporting forms to the "Russian Authors' Society" (Attachment No. 2);</w:t>
      </w:r>
    </w:p>
    <w:p>
      <w:pPr>
        <w:pStyle w:val="Normal"/>
        <w:shd w:val="clear" w:color="auto" w:fill="FFFFFF"/>
        <w:ind w:left="1050" w:hanging="0"/>
        <w:jc w:val="both"/>
        <w:rPr>
          <w:bCs/>
          <w:lang w:val="en-US"/>
        </w:rPr>
      </w:pPr>
      <w:r>
        <w:rPr>
          <w:bCs/>
          <w:lang w:val="en-US"/>
        </w:rPr>
        <w:t>- information on the classification of the provided video material in accordance with the requirements of Federal Law No. 436-FL of December 29, 2010. “On the protection of children from information harmful to their health and development”.</w:t>
      </w:r>
    </w:p>
    <w:p>
      <w:pPr>
        <w:pStyle w:val="Normal"/>
        <w:shd w:val="clear" w:color="auto" w:fill="FFFFFF"/>
        <w:jc w:val="both"/>
        <w:rPr>
          <w:bCs/>
          <w:lang w:val="en-US"/>
        </w:rPr>
      </w:pPr>
      <w:r>
        <w:rPr>
          <w:bCs/>
          <w:lang w:val="en-US"/>
        </w:rPr>
      </w:r>
    </w:p>
    <w:p>
      <w:pPr>
        <w:pStyle w:val="ListParagraph"/>
        <w:numPr>
          <w:ilvl w:val="2"/>
          <w:numId w:val="3"/>
        </w:numPr>
        <w:shd w:val="clear" w:color="auto" w:fill="FFFFFF"/>
        <w:jc w:val="both"/>
        <w:rPr>
          <w:bCs/>
          <w:lang w:val="en-US"/>
        </w:rPr>
      </w:pPr>
      <w:r>
        <w:rPr>
          <w:bCs/>
          <w:lang w:val="en-US"/>
        </w:rPr>
        <w:t>Technical characteristics of video materials submitted for participation in the competition:</w:t>
      </w:r>
    </w:p>
    <w:p>
      <w:pPr>
        <w:pStyle w:val="ListParagraph"/>
        <w:shd w:val="clear" w:color="auto" w:fill="FFFFFF"/>
        <w:ind w:left="1770" w:hanging="0"/>
        <w:jc w:val="both"/>
        <w:rPr>
          <w:bCs/>
          <w:lang w:val="en-US"/>
        </w:rPr>
      </w:pPr>
      <w:r>
        <w:rPr>
          <w:bCs/>
          <w:lang w:val="en-US"/>
        </w:rPr>
      </w:r>
    </w:p>
    <w:p>
      <w:pPr>
        <w:pStyle w:val="Normal"/>
        <w:shd w:val="clear" w:color="auto" w:fill="FFFFFF"/>
        <w:ind w:left="1050" w:hanging="0"/>
        <w:jc w:val="both"/>
        <w:rPr>
          <w:bCs/>
          <w:lang w:val="en-US"/>
        </w:rPr>
      </w:pPr>
      <w:r>
        <w:rPr>
          <w:bCs/>
          <w:lang w:val="en-US"/>
        </w:rPr>
        <w:t>- MPEG4 format;</w:t>
      </w:r>
    </w:p>
    <w:p>
      <w:pPr>
        <w:pStyle w:val="Normal"/>
        <w:shd w:val="clear" w:color="auto" w:fill="FFFFFF"/>
        <w:ind w:left="1050" w:hanging="0"/>
        <w:jc w:val="both"/>
        <w:rPr>
          <w:bCs/>
          <w:lang w:val="en-US"/>
        </w:rPr>
      </w:pPr>
      <w:r>
        <w:rPr>
          <w:bCs/>
          <w:lang w:val="en-US"/>
        </w:rPr>
        <w:t>- audio format MPEG-1 Layer II audio/AAC/MP3 Stereo;</w:t>
      </w:r>
    </w:p>
    <w:p>
      <w:pPr>
        <w:pStyle w:val="Normal"/>
        <w:shd w:val="clear" w:color="auto" w:fill="FFFFFF"/>
        <w:ind w:left="1050" w:hanging="0"/>
        <w:jc w:val="both"/>
        <w:rPr>
          <w:bCs/>
          <w:lang w:val="en-US"/>
        </w:rPr>
      </w:pPr>
      <w:r>
        <w:rPr>
          <w:bCs/>
          <w:lang w:val="en-US"/>
        </w:rPr>
        <w:t>- extension not less than 1920 by 1080;</w:t>
      </w:r>
    </w:p>
    <w:p>
      <w:pPr>
        <w:pStyle w:val="Normal"/>
        <w:shd w:val="clear" w:color="auto" w:fill="FFFFFF"/>
        <w:ind w:left="1050" w:hanging="0"/>
        <w:jc w:val="both"/>
        <w:rPr>
          <w:bCs/>
          <w:lang w:val="en-US"/>
        </w:rPr>
      </w:pPr>
      <w:r>
        <w:rPr>
          <w:bCs/>
          <w:lang w:val="en-US"/>
        </w:rPr>
        <w:t>- running time no more than 52 minutes.</w:t>
      </w:r>
    </w:p>
    <w:p>
      <w:pPr>
        <w:pStyle w:val="Normal"/>
        <w:shd w:val="clear" w:color="auto" w:fill="FFFFFF"/>
        <w:ind w:left="1050" w:hanging="0"/>
        <w:jc w:val="both"/>
        <w:rPr>
          <w:bCs/>
          <w:lang w:val="en-US"/>
        </w:rPr>
      </w:pPr>
      <w:r>
        <w:rPr>
          <w:bCs/>
          <w:lang w:val="en-US"/>
        </w:rPr>
      </w:r>
    </w:p>
    <w:p>
      <w:pPr>
        <w:pStyle w:val="ListParagraph"/>
        <w:numPr>
          <w:ilvl w:val="2"/>
          <w:numId w:val="3"/>
        </w:numPr>
        <w:shd w:val="clear" w:color="auto" w:fill="FFFFFF"/>
        <w:jc w:val="both"/>
        <w:rPr>
          <w:bCs/>
        </w:rPr>
      </w:pPr>
      <w:r>
        <w:rPr>
          <w:bCs/>
        </w:rPr>
        <w:t>Video posting order:</w:t>
      </w:r>
    </w:p>
    <w:p>
      <w:pPr>
        <w:pStyle w:val="Normal"/>
        <w:shd w:val="clear" w:color="auto" w:fill="FFFFFF"/>
        <w:ind w:left="1050" w:hanging="0"/>
        <w:jc w:val="both"/>
        <w:rPr>
          <w:bCs/>
        </w:rPr>
      </w:pPr>
      <w:r>
        <w:rPr>
          <w:bCs/>
        </w:rPr>
      </w:r>
    </w:p>
    <w:p>
      <w:pPr>
        <w:pStyle w:val="Normal"/>
        <w:shd w:val="clear" w:color="auto" w:fill="FFFFFF"/>
        <w:ind w:left="1050" w:hanging="0"/>
        <w:jc w:val="both"/>
        <w:rPr>
          <w:bCs/>
          <w:lang w:val="en-US"/>
        </w:rPr>
      </w:pPr>
      <w:r>
        <w:rPr>
          <w:bCs/>
          <w:lang w:val="en-US"/>
        </w:rPr>
        <w:t>- place the submitted competitive work on a cloud server;</w:t>
      </w:r>
    </w:p>
    <w:p>
      <w:pPr>
        <w:pStyle w:val="Normal"/>
        <w:shd w:val="clear" w:color="auto" w:fill="FFFFFF"/>
        <w:ind w:left="1050" w:hanging="0"/>
        <w:jc w:val="both"/>
        <w:rPr>
          <w:bCs/>
          <w:lang w:val="en-US"/>
        </w:rPr>
      </w:pPr>
      <w:r>
        <w:rPr>
          <w:bCs/>
          <w:lang w:val="en-US"/>
        </w:rPr>
        <w:t>- provide a download link in the entry form.</w:t>
      </w:r>
    </w:p>
    <w:p>
      <w:pPr>
        <w:pStyle w:val="Normal"/>
        <w:shd w:val="clear" w:color="auto" w:fill="FFFFFF"/>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The language of the contest entries is Russian. Materials in foreign/national languages must be translated into Russian/English (voiceover, subtitles or dubbing) on the second audio channel.</w:t>
      </w:r>
    </w:p>
    <w:p>
      <w:pPr>
        <w:pStyle w:val="ListParagraph"/>
        <w:shd w:val="clear" w:color="auto" w:fill="FFFFFF"/>
        <w:ind w:left="1770" w:hanging="0"/>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The following materials are not allowed to participate in the Festival:</w:t>
      </w:r>
    </w:p>
    <w:p>
      <w:pPr>
        <w:pStyle w:val="ListParagraph"/>
        <w:shd w:val="clear" w:color="auto" w:fill="FFFFFF"/>
        <w:ind w:left="1205" w:hanging="0"/>
        <w:jc w:val="both"/>
        <w:rPr>
          <w:bCs/>
          <w:lang w:val="en-US"/>
        </w:rPr>
      </w:pPr>
      <w:r>
        <w:rPr>
          <w:bCs/>
          <w:lang w:val="en-US"/>
        </w:rPr>
        <w:t>- having a defect in the image or sound;</w:t>
      </w:r>
    </w:p>
    <w:p>
      <w:pPr>
        <w:pStyle w:val="ListParagraph"/>
        <w:shd w:val="clear" w:color="auto" w:fill="FFFFFF"/>
        <w:ind w:left="1205" w:hanging="0"/>
        <w:jc w:val="both"/>
        <w:rPr>
          <w:bCs/>
          <w:lang w:val="en-US"/>
        </w:rPr>
      </w:pPr>
      <w:r>
        <w:rPr>
          <w:bCs/>
          <w:lang w:val="en-US"/>
        </w:rPr>
        <w:t>- time code;</w:t>
      </w:r>
    </w:p>
    <w:p>
      <w:pPr>
        <w:pStyle w:val="ListParagraph"/>
        <w:shd w:val="clear" w:color="auto" w:fill="FFFFFF"/>
        <w:ind w:left="1205" w:hanging="0"/>
        <w:jc w:val="both"/>
        <w:rPr>
          <w:bCs/>
          <w:lang w:val="en-US"/>
        </w:rPr>
      </w:pPr>
      <w:r>
        <w:rPr>
          <w:bCs/>
          <w:lang w:val="en-US"/>
        </w:rPr>
        <w:t>- do not meet the requirements of these Regulations;</w:t>
      </w:r>
    </w:p>
    <w:p>
      <w:pPr>
        <w:pStyle w:val="ListParagraph"/>
        <w:shd w:val="clear" w:color="auto" w:fill="FFFFFF"/>
        <w:ind w:left="1205" w:hanging="0"/>
        <w:jc w:val="both"/>
        <w:rPr>
          <w:bCs/>
          <w:lang w:val="en-US"/>
        </w:rPr>
      </w:pPr>
      <w:r>
        <w:rPr>
          <w:bCs/>
          <w:lang w:val="en-US"/>
        </w:rPr>
        <w:t>- bearing advertising or pre-election character;</w:t>
      </w:r>
    </w:p>
    <w:p>
      <w:pPr>
        <w:pStyle w:val="ListParagraph"/>
        <w:shd w:val="clear" w:color="auto" w:fill="FFFFFF"/>
        <w:ind w:left="1205" w:hanging="0"/>
        <w:jc w:val="both"/>
        <w:rPr>
          <w:bCs/>
          <w:lang w:val="en-US"/>
        </w:rPr>
      </w:pPr>
      <w:r>
        <w:rPr>
          <w:bCs/>
          <w:lang w:val="en-US"/>
        </w:rPr>
        <w:t>- aired in violation of the Russian Federation legislation on copyright and personal data.</w:t>
      </w:r>
    </w:p>
    <w:p>
      <w:pPr>
        <w:pStyle w:val="Normal"/>
        <w:shd w:val="clear" w:color="auto" w:fill="FFFFFF"/>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Materials submitted to the festival are not reviewed and will not be returned.</w:t>
      </w:r>
    </w:p>
    <w:p>
      <w:pPr>
        <w:pStyle w:val="Normal"/>
        <w:shd w:val="clear" w:color="auto" w:fill="FFFFFF"/>
        <w:jc w:val="both"/>
        <w:rPr>
          <w:bCs/>
          <w:lang w:val="en-US"/>
        </w:rPr>
      </w:pPr>
      <w:r>
        <w:rPr>
          <w:bCs/>
          <w:lang w:val="en-US"/>
        </w:rPr>
        <w:t>.</w:t>
      </w:r>
    </w:p>
    <w:p>
      <w:pPr>
        <w:pStyle w:val="ListParagraph"/>
        <w:numPr>
          <w:ilvl w:val="1"/>
          <w:numId w:val="4"/>
        </w:numPr>
        <w:shd w:val="clear" w:color="auto" w:fill="FFFFFF"/>
        <w:jc w:val="both"/>
        <w:rPr>
          <w:bCs/>
          <w:lang w:val="en-US"/>
        </w:rPr>
      </w:pPr>
      <w:r>
        <w:rPr>
          <w:bCs/>
          <w:lang w:val="en-US"/>
        </w:rPr>
        <w:t xml:space="preserve">Entry forms for participation in the Festival are accepted </w:t>
      </w:r>
      <w:r>
        <w:rPr>
          <w:b/>
          <w:lang w:val="en-US"/>
        </w:rPr>
        <w:t>until May 5, 2024 including</w:t>
      </w:r>
      <w:r>
        <w:rPr>
          <w:bCs/>
          <w:lang w:val="en-US"/>
        </w:rPr>
        <w:t>.</w:t>
      </w:r>
    </w:p>
    <w:p>
      <w:pPr>
        <w:pStyle w:val="ListParagraph"/>
        <w:shd w:val="clear" w:color="auto" w:fill="FFFFFF"/>
        <w:ind w:left="1205" w:hanging="0"/>
        <w:jc w:val="both"/>
        <w:rPr>
          <w:bCs/>
          <w:lang w:val="en-US"/>
        </w:rPr>
      </w:pPr>
      <w:r>
        <w:rPr>
          <w:bCs/>
          <w:lang w:val="en-US"/>
        </w:rPr>
      </w:r>
    </w:p>
    <w:p>
      <w:pPr>
        <w:pStyle w:val="ListParagraph"/>
        <w:numPr>
          <w:ilvl w:val="1"/>
          <w:numId w:val="4"/>
        </w:numPr>
        <w:shd w:val="clear" w:color="auto" w:fill="FFFFFF"/>
        <w:jc w:val="both"/>
        <w:rPr>
          <w:bCs/>
          <w:lang w:val="en-US"/>
        </w:rPr>
      </w:pPr>
      <w:r>
        <w:rPr>
          <w:bCs/>
          <w:lang w:val="en-US"/>
        </w:rPr>
        <w:t>Entry forms received after the deadline established by these Regulations will not be considered.</w:t>
      </w:r>
    </w:p>
    <w:p>
      <w:pPr>
        <w:pStyle w:val="Normal"/>
        <w:rPr>
          <w:bCs/>
          <w:lang w:val="en-US"/>
        </w:rPr>
      </w:pPr>
      <w:r>
        <w:rPr>
          <w:bCs/>
          <w:lang w:val="en-US"/>
        </w:rPr>
      </w:r>
    </w:p>
    <w:p>
      <w:pPr>
        <w:pStyle w:val="Normal"/>
        <w:rPr>
          <w:b/>
          <w:b/>
          <w:bCs/>
          <w:lang w:val="en-US"/>
        </w:rPr>
      </w:pPr>
      <w:r>
        <w:rPr>
          <w:b/>
          <w:bCs/>
          <w:lang w:val="en-US"/>
        </w:rPr>
      </w:r>
    </w:p>
    <w:p>
      <w:pPr>
        <w:pStyle w:val="ListParagraph"/>
        <w:numPr>
          <w:ilvl w:val="0"/>
          <w:numId w:val="4"/>
        </w:numPr>
        <w:rPr>
          <w:b/>
          <w:b/>
          <w:bCs/>
        </w:rPr>
      </w:pPr>
      <w:r>
        <w:rPr>
          <w:b/>
          <w:bCs/>
        </w:rPr>
        <w:t>Copyright.</w:t>
      </w:r>
    </w:p>
    <w:p>
      <w:pPr>
        <w:pStyle w:val="Normal"/>
        <w:ind w:left="720" w:hanging="0"/>
        <w:rPr>
          <w:bCs/>
        </w:rPr>
      </w:pPr>
      <w:r>
        <w:rPr>
          <w:bCs/>
        </w:rPr>
      </w:r>
    </w:p>
    <w:p>
      <w:pPr>
        <w:pStyle w:val="Normal"/>
        <w:ind w:firstLine="709"/>
        <w:jc w:val="both"/>
        <w:rPr>
          <w:bCs/>
          <w:lang w:val="en-US"/>
        </w:rPr>
      </w:pPr>
      <w:r>
        <w:rPr>
          <w:bCs/>
          <w:lang w:val="en-US"/>
        </w:rPr>
        <w:t>8.1. Submission of an application (entry form) and materials for participation in the creative competition of the Festival means the consent of the participant (right holder) to the use of materials by the Organizer of the competition in accordance with the goals and objectives of the Festival on television on the broadcasting channels of the All-Russian State TV and Radio Broadcasting Company and on the Internet resources of the All-Russian State TV and Radio Broadcasting Company, as well as for informational support of the Festival, the creative competition of the Festival in the media and on the Internet resources of the organizer of the competition, subject to the obligatory indication of the authorship of the materials.</w:t>
      </w:r>
    </w:p>
    <w:p>
      <w:pPr>
        <w:pStyle w:val="Normal"/>
        <w:ind w:firstLine="709"/>
        <w:jc w:val="both"/>
        <w:rPr>
          <w:bCs/>
          <w:lang w:val="en-US"/>
        </w:rPr>
      </w:pPr>
      <w:r>
        <w:rPr>
          <w:bCs/>
          <w:lang w:val="en-US"/>
        </w:rPr>
      </w:r>
    </w:p>
    <w:p>
      <w:pPr>
        <w:pStyle w:val="Normal"/>
        <w:ind w:firstLine="709"/>
        <w:jc w:val="both"/>
        <w:rPr>
          <w:bCs/>
          <w:lang w:val="en-US"/>
        </w:rPr>
      </w:pPr>
      <w:r>
        <w:rPr>
          <w:bCs/>
          <w:lang w:val="en-US"/>
        </w:rPr>
        <w:t>8.2. By agreement with the participants of the creative competition of the Festival, the works of the participants are transferred to the All-Russian State TV and Radio Broadcasting Company with a recommendation to be shown on the federal channels of the All-Russian State TV and Radio Broadcasting Company.</w:t>
      </w:r>
    </w:p>
    <w:p>
      <w:pPr>
        <w:pStyle w:val="Normal"/>
        <w:ind w:firstLine="709"/>
        <w:jc w:val="both"/>
        <w:rPr>
          <w:bCs/>
          <w:lang w:val="en-US"/>
        </w:rPr>
      </w:pPr>
      <w:r>
        <w:rPr>
          <w:bCs/>
          <w:lang w:val="en-US"/>
        </w:rPr>
      </w:r>
    </w:p>
    <w:p>
      <w:pPr>
        <w:pStyle w:val="Normal"/>
        <w:ind w:firstLine="709"/>
        <w:jc w:val="both"/>
        <w:rPr>
          <w:bCs/>
          <w:lang w:val="en-US"/>
        </w:rPr>
      </w:pPr>
      <w:r>
        <w:rPr>
          <w:bCs/>
          <w:lang w:val="en-US"/>
        </w:rPr>
        <w:t>8.3. The participant of the creative competition of the Festival, who provided the video material (s) for the competition, guarantees that:</w:t>
      </w:r>
    </w:p>
    <w:p>
      <w:pPr>
        <w:pStyle w:val="Normal"/>
        <w:ind w:firstLine="709"/>
        <w:jc w:val="both"/>
        <w:rPr>
          <w:bCs/>
          <w:lang w:val="en-US"/>
        </w:rPr>
      </w:pPr>
      <w:r>
        <w:rPr>
          <w:bCs/>
          <w:lang w:val="en-US"/>
        </w:rPr>
        <w:t>- has the rights and authority to transfer video material for participation in the creative competition of the Festival and that there are no agreements with third parties that would be incompatible with the participant's actions under these Regulations or could restrict or prevent the use of video materials provided by the participant;</w:t>
      </w:r>
    </w:p>
    <w:p>
      <w:pPr>
        <w:pStyle w:val="Normal"/>
        <w:ind w:firstLine="709"/>
        <w:jc w:val="both"/>
        <w:rPr>
          <w:bCs/>
          <w:lang w:val="en-US"/>
        </w:rPr>
      </w:pPr>
      <w:r>
        <w:rPr>
          <w:bCs/>
          <w:lang w:val="en-US"/>
        </w:rPr>
        <w:t>- the video material does not violate the legal rights of third parties, including, but not limited to, property rights, intellectual property rights, personal, civil, contractual and other rights arising from any type of transactions, legal and other acts, court decisions and other grounds, and also does not damage the honor, dignity and / or business reputation of third parties;</w:t>
      </w:r>
    </w:p>
    <w:p>
      <w:pPr>
        <w:pStyle w:val="Normal"/>
        <w:ind w:firstLine="709"/>
        <w:jc w:val="both"/>
        <w:rPr>
          <w:bCs/>
          <w:lang w:val="en-US"/>
        </w:rPr>
      </w:pPr>
      <w:r>
        <w:rPr>
          <w:bCs/>
          <w:lang w:val="en-US"/>
        </w:rPr>
        <w:t>- the video material, including captions, does not contain any illegal and/or prohibited from publication materials that are contrary to the laws of the Russian Federation;</w:t>
      </w:r>
    </w:p>
    <w:p>
      <w:pPr>
        <w:pStyle w:val="Normal"/>
        <w:ind w:firstLine="709"/>
        <w:jc w:val="both"/>
        <w:rPr>
          <w:bCs/>
          <w:lang w:val="en-US"/>
        </w:rPr>
      </w:pPr>
      <w:r>
        <w:rPr>
          <w:bCs/>
          <w:lang w:val="en-US"/>
        </w:rPr>
        <w:t>- the indication in the captions of the video material of the names / titles of the copyright holders of the protected results of intellectual activity and means of individualization, whose respective objects are used in the video material, as well as the sources of borrowing, is correct and complete;</w:t>
      </w:r>
    </w:p>
    <w:p>
      <w:pPr>
        <w:pStyle w:val="Normal"/>
        <w:ind w:firstLine="709"/>
        <w:jc w:val="both"/>
        <w:rPr>
          <w:bCs/>
          <w:lang w:val="en-US"/>
        </w:rPr>
      </w:pPr>
      <w:r>
        <w:rPr>
          <w:bCs/>
          <w:lang w:val="en-US"/>
        </w:rPr>
        <w:t>- with the right holders of the protected results of intellectual activity and means of individualization, whose objects are used in the video material, relevant agreements have been concluded (and / or permissions have been obtained), allowing the use of the video material in the ways specified in these Regulations;</w:t>
      </w:r>
    </w:p>
    <w:p>
      <w:pPr>
        <w:pStyle w:val="Normal"/>
        <w:ind w:firstLine="709"/>
        <w:jc w:val="both"/>
        <w:rPr>
          <w:bCs/>
          <w:lang w:val="en-US"/>
        </w:rPr>
      </w:pPr>
      <w:r>
        <w:rPr>
          <w:bCs/>
          <w:lang w:val="en-US"/>
        </w:rPr>
        <w:t>- there are appropriate permissions in writing from all persons, organizations or institutions whose rights may be affected during the use of the video material, as well as the corresponding consent in writing from all individuals (including, but not limited to, actors-performers of roles), whose photo and video images are used in the video material, for the publication and further use of such images, their conversion into electronic and digital form, as well as processing for the purpose of use in the ways provided for in these Regulations;</w:t>
      </w:r>
    </w:p>
    <w:p>
      <w:pPr>
        <w:pStyle w:val="Normal"/>
        <w:ind w:firstLine="709"/>
        <w:jc w:val="both"/>
        <w:rPr>
          <w:bCs/>
          <w:lang w:val="en-US"/>
        </w:rPr>
      </w:pPr>
      <w:r>
        <w:rPr>
          <w:bCs/>
          <w:lang w:val="en-US"/>
        </w:rPr>
        <w:t>- the title of the video material is used legally.</w:t>
      </w:r>
    </w:p>
    <w:p>
      <w:pPr>
        <w:pStyle w:val="Normal"/>
        <w:ind w:firstLine="709"/>
        <w:jc w:val="both"/>
        <w:rPr>
          <w:bCs/>
          <w:lang w:val="en-US"/>
        </w:rPr>
      </w:pPr>
      <w:r>
        <w:rPr>
          <w:bCs/>
          <w:lang w:val="en-US"/>
        </w:rPr>
      </w:r>
    </w:p>
    <w:p>
      <w:pPr>
        <w:pStyle w:val="Normal"/>
        <w:ind w:firstLine="709"/>
        <w:jc w:val="both"/>
        <w:rPr>
          <w:bCs/>
          <w:lang w:val="en-US"/>
        </w:rPr>
      </w:pPr>
      <w:r>
        <w:rPr>
          <w:bCs/>
          <w:lang w:val="en-US"/>
        </w:rPr>
        <w:t>8.4. In case of requirements, claims and/or lawsuits from third parties challenging the possession of exclusive and/or other rights to the video material submitted by the participant of the creative competition of the Festival, or arising in connection with the use of video materials by the Organizer of the Festival, the participant is obliged to settle these requirements, claims and/or lawsuits on their own and at their own expense.</w:t>
      </w:r>
    </w:p>
    <w:p>
      <w:pPr>
        <w:pStyle w:val="Normal"/>
        <w:jc w:val="both"/>
        <w:rPr>
          <w:bCs/>
          <w:lang w:val="en-US"/>
        </w:rPr>
      </w:pPr>
      <w:r>
        <w:rPr>
          <w:bCs/>
          <w:lang w:val="en-US"/>
        </w:rPr>
      </w:r>
    </w:p>
    <w:p>
      <w:pPr>
        <w:pStyle w:val="Normal"/>
        <w:jc w:val="both"/>
        <w:rPr>
          <w:bCs/>
          <w:lang w:val="en-US"/>
        </w:rPr>
      </w:pPr>
      <w:r>
        <w:rPr>
          <w:bCs/>
          <w:lang w:val="en-US"/>
        </w:rPr>
      </w:r>
    </w:p>
    <w:p>
      <w:pPr>
        <w:pStyle w:val="Normal"/>
        <w:jc w:val="both"/>
        <w:rPr>
          <w:b/>
          <w:b/>
          <w:bCs/>
          <w:lang w:val="en-US"/>
        </w:rPr>
      </w:pPr>
      <w:r>
        <w:rPr>
          <w:b/>
          <w:bCs/>
          <w:lang w:val="en-US"/>
        </w:rPr>
        <w:t>9. Personal data.</w:t>
      </w:r>
    </w:p>
    <w:p>
      <w:pPr>
        <w:pStyle w:val="ListParagraph"/>
        <w:rPr>
          <w:bCs/>
          <w:lang w:val="en-US"/>
        </w:rPr>
      </w:pPr>
      <w:r>
        <w:rPr>
          <w:bCs/>
          <w:lang w:val="en-US"/>
        </w:rPr>
      </w:r>
    </w:p>
    <w:p>
      <w:pPr>
        <w:pStyle w:val="Normal"/>
        <w:ind w:firstLine="709"/>
        <w:jc w:val="both"/>
        <w:rPr>
          <w:bCs/>
          <w:lang w:val="en-US"/>
        </w:rPr>
      </w:pPr>
      <w:r>
        <w:rPr>
          <w:bCs/>
          <w:lang w:val="en-US"/>
        </w:rPr>
        <w:t>9.1. The participant of the creative competition of the Festival undertakes to indicate correct and reliable data, agrees that the data specified by him will be processed by the Organizer of the Festival, and agrees to such processing upon acceptance of the terms of these Regulations.</w:t>
      </w:r>
    </w:p>
    <w:p>
      <w:pPr>
        <w:pStyle w:val="Normal"/>
        <w:ind w:firstLine="709"/>
        <w:jc w:val="both"/>
        <w:rPr>
          <w:bCs/>
          <w:lang w:val="en-US"/>
        </w:rPr>
      </w:pPr>
      <w:r>
        <w:rPr>
          <w:bCs/>
          <w:lang w:val="en-US"/>
        </w:rPr>
      </w:r>
    </w:p>
    <w:p>
      <w:pPr>
        <w:pStyle w:val="Normal"/>
        <w:ind w:firstLine="709"/>
        <w:jc w:val="both"/>
        <w:rPr>
          <w:bCs/>
          <w:lang w:val="en-US"/>
        </w:rPr>
      </w:pPr>
      <w:r>
        <w:rPr>
          <w:bCs/>
          <w:lang w:val="en-US"/>
        </w:rPr>
        <w:t xml:space="preserve">9.2. The participant of the creative competition of the Festival confirms the clarity of processing of personal data that means any action (operation) or a set of actions (operations) performed by the Organizer of the Festival for the purpose of holding the Festival, the creative competition of the Festival using automation tools or without using such tools with personal data, including collection, recording, systematization, accumulation, storage, clarification (updating, changing), extraction, use, depersonalization, blocking, deletion, erasure. </w:t>
      </w:r>
    </w:p>
    <w:p>
      <w:pPr>
        <w:pStyle w:val="Normal"/>
        <w:jc w:val="both"/>
        <w:rPr>
          <w:b/>
          <w:b/>
          <w:bCs/>
          <w:lang w:val="en-US"/>
        </w:rPr>
      </w:pPr>
      <w:r>
        <w:rPr>
          <w:b/>
          <w:bCs/>
          <w:lang w:val="en-US"/>
        </w:rPr>
        <w:t>10. Awarding of winners.</w:t>
      </w:r>
    </w:p>
    <w:p>
      <w:pPr>
        <w:pStyle w:val="ListParagraph"/>
        <w:shd w:val="clear" w:color="auto" w:fill="FFFFFF"/>
        <w:ind w:left="1205" w:hanging="0"/>
        <w:jc w:val="both"/>
        <w:rPr>
          <w:bCs/>
          <w:lang w:val="en-US"/>
        </w:rPr>
      </w:pPr>
      <w:r>
        <w:rPr>
          <w:bCs/>
          <w:lang w:val="en-US"/>
        </w:rPr>
      </w:r>
    </w:p>
    <w:p>
      <w:pPr>
        <w:pStyle w:val="Normal"/>
        <w:tabs>
          <w:tab w:val="clear" w:pos="708"/>
          <w:tab w:val="left" w:pos="0" w:leader="none"/>
        </w:tabs>
        <w:ind w:right="724" w:hanging="0"/>
        <w:rPr>
          <w:b/>
          <w:b/>
          <w:lang w:val="en-US"/>
        </w:rPr>
      </w:pPr>
      <w:r>
        <w:rPr>
          <w:bCs/>
          <w:lang w:val="en-US"/>
        </w:rPr>
        <w:tab/>
        <w:t xml:space="preserve">10.1. </w:t>
      </w:r>
      <w:r>
        <w:rPr>
          <w:lang w:val="en-US"/>
        </w:rPr>
        <w:t>All the participants of </w:t>
      </w:r>
      <w:r>
        <w:rPr>
          <w:bCs/>
          <w:lang w:val="en-US"/>
        </w:rPr>
        <w:t xml:space="preserve">the XXVIII International Ecological TV Festival «To Save and Preserve» </w:t>
      </w:r>
      <w:r>
        <w:rPr>
          <w:lang w:val="en-US"/>
        </w:rPr>
        <w:t xml:space="preserve">receive </w:t>
      </w:r>
      <w:r>
        <w:rPr>
          <w:b/>
          <w:lang w:val="en-US"/>
        </w:rPr>
        <w:t>digital</w:t>
      </w:r>
      <w:r>
        <w:rPr>
          <w:lang w:val="en-US"/>
        </w:rPr>
        <w:t xml:space="preserve"> «Diploma of Participant»</w:t>
      </w:r>
      <w:r>
        <w:rPr>
          <w:bCs/>
          <w:lang w:val="en-US"/>
        </w:rPr>
        <w:t>.</w:t>
      </w:r>
    </w:p>
    <w:p>
      <w:pPr>
        <w:pStyle w:val="Normal"/>
        <w:shd w:val="clear" w:color="auto" w:fill="FFFFFF"/>
        <w:jc w:val="both"/>
        <w:rPr>
          <w:bCs/>
          <w:lang w:val="en-US"/>
        </w:rPr>
      </w:pPr>
      <w:r>
        <w:rPr>
          <w:bCs/>
          <w:lang w:val="en-US"/>
        </w:rPr>
      </w:r>
    </w:p>
    <w:p>
      <w:pPr>
        <w:pStyle w:val="Normal"/>
        <w:shd w:val="clear" w:color="auto" w:fill="FFFFFF"/>
        <w:jc w:val="both"/>
        <w:rPr>
          <w:b/>
          <w:b/>
          <w:bCs/>
          <w:lang w:val="en-US"/>
        </w:rPr>
      </w:pPr>
      <w:r>
        <w:rPr>
          <w:bCs/>
          <w:lang w:val="en-US"/>
        </w:rPr>
        <w:tab/>
      </w:r>
      <w:r>
        <w:rPr>
          <w:b/>
          <w:bCs/>
          <w:lang w:val="en-US"/>
        </w:rPr>
        <w:t>10.2. Main creative competition:</w:t>
      </w:r>
    </w:p>
    <w:p>
      <w:pPr>
        <w:pStyle w:val="Normal"/>
        <w:shd w:val="clear" w:color="auto" w:fill="FFFFFF"/>
        <w:jc w:val="both"/>
        <w:rPr>
          <w:b/>
          <w:b/>
          <w:bCs/>
          <w:lang w:val="en-US"/>
        </w:rPr>
      </w:pPr>
      <w:r>
        <w:rPr>
          <w:b/>
          <w:bCs/>
          <w:lang w:val="en-US"/>
        </w:rPr>
      </w:r>
    </w:p>
    <w:p>
      <w:pPr>
        <w:pStyle w:val="Normal"/>
        <w:shd w:val="clear" w:color="auto" w:fill="FFFFFF"/>
        <w:jc w:val="both"/>
        <w:rPr>
          <w:b/>
          <w:b/>
          <w:bCs/>
          <w:lang w:val="en-US"/>
        </w:rPr>
      </w:pPr>
      <w:r>
        <w:rPr>
          <w:b/>
          <w:bCs/>
          <w:lang w:val="en-US"/>
        </w:rPr>
        <w:tab/>
        <w:t>10.2.1. Main prizes:</w:t>
      </w:r>
    </w:p>
    <w:p>
      <w:pPr>
        <w:pStyle w:val="Normal"/>
        <w:shd w:val="clear" w:color="auto" w:fill="FFFFFF"/>
        <w:jc w:val="both"/>
        <w:rPr>
          <w:b/>
          <w:b/>
          <w:bCs/>
          <w:lang w:val="en-US"/>
        </w:rPr>
      </w:pPr>
      <w:r>
        <w:rPr>
          <w:b/>
          <w:bCs/>
          <w:lang w:val="en-US"/>
        </w:rPr>
        <w:tab/>
      </w:r>
    </w:p>
    <w:p>
      <w:pPr>
        <w:pStyle w:val="Normal"/>
        <w:tabs>
          <w:tab w:val="clear" w:pos="708"/>
          <w:tab w:val="left" w:pos="709" w:leader="none"/>
        </w:tabs>
        <w:jc w:val="both"/>
        <w:rPr>
          <w:lang w:val="en-US"/>
        </w:rPr>
      </w:pPr>
      <w:r>
        <w:rPr>
          <w:lang w:val="en-US"/>
        </w:rPr>
        <w:t>- Work recognized as the winner of the festival is awarded with the main prize - the “Golden Loon” Statuette, The Grand Prix Diploma and a valuable reward;</w:t>
      </w:r>
    </w:p>
    <w:p>
      <w:pPr>
        <w:pStyle w:val="Normal"/>
        <w:tabs>
          <w:tab w:val="clear" w:pos="708"/>
          <w:tab w:val="left" w:pos="709" w:leader="none"/>
        </w:tabs>
        <w:jc w:val="both"/>
        <w:rPr>
          <w:lang w:val="en-US"/>
        </w:rPr>
      </w:pPr>
      <w:r>
        <w:rPr>
          <w:lang w:val="en-US"/>
        </w:rPr>
      </w:r>
    </w:p>
    <w:p>
      <w:pPr>
        <w:pStyle w:val="Normal"/>
        <w:tabs>
          <w:tab w:val="clear" w:pos="708"/>
          <w:tab w:val="left" w:pos="709" w:leader="none"/>
        </w:tabs>
        <w:jc w:val="both"/>
        <w:rPr>
          <w:lang w:val="en-US"/>
        </w:rPr>
      </w:pPr>
      <w:r>
        <w:rPr>
          <w:lang w:val="en-US"/>
        </w:rPr>
        <w:t>- Works recognized as the winners in main nominations of the creative competition are awarded with the “Bronze Loon” Statuette and The Winner Diploma;</w:t>
      </w:r>
    </w:p>
    <w:p>
      <w:pPr>
        <w:pStyle w:val="Normal"/>
        <w:tabs>
          <w:tab w:val="clear" w:pos="708"/>
          <w:tab w:val="left" w:pos="709" w:leader="none"/>
        </w:tabs>
        <w:jc w:val="both"/>
        <w:rPr>
          <w:lang w:val="en-US"/>
        </w:rPr>
      </w:pPr>
      <w:r>
        <w:rPr>
          <w:lang w:val="en-US"/>
        </w:rPr>
      </w:r>
    </w:p>
    <w:p>
      <w:pPr>
        <w:pStyle w:val="Normal"/>
        <w:tabs>
          <w:tab w:val="clear" w:pos="708"/>
          <w:tab w:val="left" w:pos="709" w:leader="none"/>
        </w:tabs>
        <w:jc w:val="both"/>
        <w:rPr>
          <w:lang w:val="en-US"/>
        </w:rPr>
      </w:pPr>
      <w:r>
        <w:rPr>
          <w:lang w:val="en-US"/>
        </w:rPr>
        <w:t>- The 2</w:t>
      </w:r>
      <w:r>
        <w:rPr>
          <w:vertAlign w:val="superscript"/>
          <w:lang w:val="en-US"/>
        </w:rPr>
        <w:t>nd</w:t>
      </w:r>
      <w:r>
        <w:rPr>
          <w:lang w:val="en-US"/>
        </w:rPr>
        <w:t xml:space="preserve"> and 3</w:t>
      </w:r>
      <w:r>
        <w:rPr>
          <w:vertAlign w:val="superscript"/>
          <w:lang w:val="en-US"/>
        </w:rPr>
        <w:t>rd</w:t>
      </w:r>
      <w:r>
        <w:rPr>
          <w:lang w:val="en-US"/>
        </w:rPr>
        <w:t xml:space="preserve"> place laureates in main nominations of the competitive contest are awarded with The Laureate Diploma.</w:t>
      </w:r>
    </w:p>
    <w:p>
      <w:pPr>
        <w:pStyle w:val="Normal"/>
        <w:shd w:val="clear" w:color="auto" w:fill="FFFFFF"/>
        <w:rPr>
          <w:bCs/>
          <w:lang w:val="en-US"/>
        </w:rPr>
      </w:pPr>
      <w:r>
        <w:rPr>
          <w:bCs/>
          <w:lang w:val="en-US"/>
        </w:rPr>
      </w:r>
    </w:p>
    <w:p>
      <w:pPr>
        <w:pStyle w:val="Normal"/>
        <w:shd w:val="clear" w:color="auto" w:fill="FFFFFF"/>
        <w:rPr>
          <w:b/>
          <w:b/>
          <w:bCs/>
          <w:lang w:val="en-US"/>
        </w:rPr>
      </w:pPr>
      <w:r>
        <w:rPr>
          <w:bCs/>
          <w:lang w:val="en-US"/>
        </w:rPr>
        <w:tab/>
      </w:r>
      <w:r>
        <w:rPr>
          <w:b/>
          <w:bCs/>
          <w:lang w:val="en-US"/>
        </w:rPr>
        <w:t>10.2.2. Special Prizes:</w:t>
      </w:r>
    </w:p>
    <w:p>
      <w:pPr>
        <w:pStyle w:val="Normal"/>
        <w:tabs>
          <w:tab w:val="clear" w:pos="708"/>
          <w:tab w:val="left" w:pos="0" w:leader="none"/>
          <w:tab w:val="center" w:pos="709" w:leader="none"/>
        </w:tabs>
        <w:ind w:right="15" w:hanging="0"/>
        <w:jc w:val="both"/>
        <w:rPr>
          <w:bCs/>
          <w:lang w:val="en-US"/>
        </w:rPr>
      </w:pPr>
      <w:r>
        <w:rPr>
          <w:bCs/>
          <w:lang w:val="en-US"/>
        </w:rPr>
        <w:tab/>
      </w:r>
      <w:r>
        <w:rPr>
          <w:b/>
          <w:lang w:val="en-US"/>
        </w:rPr>
        <w:t>- «</w:t>
      </w:r>
      <w:r>
        <w:rPr>
          <w:b/>
          <w:bCs/>
          <w:lang w:val="en-US"/>
        </w:rPr>
        <w:t>Overcoming</w:t>
      </w:r>
      <w:r>
        <w:rPr>
          <w:b/>
          <w:lang w:val="en-US"/>
        </w:rPr>
        <w:t>»</w:t>
      </w:r>
      <w:r>
        <w:rPr>
          <w:bCs/>
          <w:lang w:val="en-US"/>
        </w:rPr>
        <w:t xml:space="preserve"> - a special prize for work in extreme conditions;</w:t>
      </w:r>
    </w:p>
    <w:p>
      <w:pPr>
        <w:pStyle w:val="Normal"/>
        <w:tabs>
          <w:tab w:val="clear" w:pos="708"/>
          <w:tab w:val="left" w:pos="0" w:leader="none"/>
          <w:tab w:val="center" w:pos="709" w:leader="none"/>
        </w:tabs>
        <w:ind w:right="15" w:hanging="0"/>
        <w:jc w:val="both"/>
        <w:rPr>
          <w:bCs/>
          <w:lang w:val="en-US"/>
        </w:rPr>
      </w:pPr>
      <w:r>
        <w:rPr>
          <w:bCs/>
          <w:lang w:val="en-US"/>
        </w:rPr>
      </w:r>
    </w:p>
    <w:p>
      <w:pPr>
        <w:pStyle w:val="Normal"/>
        <w:tabs>
          <w:tab w:val="clear" w:pos="708"/>
          <w:tab w:val="left" w:pos="0" w:leader="none"/>
          <w:tab w:val="center" w:pos="709" w:leader="none"/>
        </w:tabs>
        <w:ind w:right="15" w:hanging="0"/>
        <w:jc w:val="both"/>
        <w:rPr>
          <w:lang w:val="en-US"/>
        </w:rPr>
      </w:pPr>
      <w:r>
        <w:rPr>
          <w:b/>
          <w:lang w:val="en-US"/>
        </w:rPr>
        <w:t xml:space="preserve"> </w:t>
      </w:r>
      <w:r>
        <w:rPr>
          <w:b/>
          <w:lang w:val="en-US"/>
        </w:rPr>
        <w:t xml:space="preserve">- «Flight of the Loon» - </w:t>
      </w:r>
      <w:r>
        <w:rPr>
          <w:lang w:val="en-US"/>
        </w:rPr>
        <w:t>a special prize for the largest number of “likes” of the work posted on the official website of the festival;</w:t>
      </w:r>
    </w:p>
    <w:p>
      <w:pPr>
        <w:pStyle w:val="Normal"/>
        <w:tabs>
          <w:tab w:val="clear" w:pos="708"/>
          <w:tab w:val="left" w:pos="0" w:leader="none"/>
          <w:tab w:val="center" w:pos="709" w:leader="none"/>
        </w:tabs>
        <w:ind w:right="15" w:hanging="0"/>
        <w:jc w:val="both"/>
        <w:rPr>
          <w:lang w:val="en-US"/>
        </w:rPr>
      </w:pPr>
      <w:r>
        <w:rPr>
          <w:lang w:val="en-US"/>
        </w:rPr>
      </w:r>
    </w:p>
    <w:p>
      <w:pPr>
        <w:pStyle w:val="Normal"/>
        <w:tabs>
          <w:tab w:val="clear" w:pos="708"/>
          <w:tab w:val="left" w:pos="0" w:leader="none"/>
          <w:tab w:val="center" w:pos="709" w:leader="none"/>
        </w:tabs>
        <w:ind w:right="15" w:hanging="0"/>
        <w:jc w:val="both"/>
        <w:rPr>
          <w:lang w:val="en-US"/>
        </w:rPr>
      </w:pPr>
      <w:r>
        <w:rPr>
          <w:b/>
          <w:lang w:val="en-US"/>
        </w:rPr>
        <w:t xml:space="preserve">- «For loyalty to the topic” - </w:t>
      </w:r>
      <w:r>
        <w:rPr>
          <w:lang w:val="en-US"/>
        </w:rPr>
        <w:t>special prize of the festival partner.</w:t>
      </w:r>
    </w:p>
    <w:p>
      <w:pPr>
        <w:pStyle w:val="Normal"/>
        <w:shd w:val="clear" w:color="auto" w:fill="FFFFFF"/>
        <w:rPr>
          <w:bCs/>
          <w:lang w:val="en-US"/>
        </w:rPr>
      </w:pPr>
      <w:r>
        <w:rPr>
          <w:bCs/>
          <w:lang w:val="en-US"/>
        </w:rPr>
      </w:r>
    </w:p>
    <w:p>
      <w:pPr>
        <w:pStyle w:val="Normal"/>
        <w:shd w:val="clear" w:color="auto" w:fill="FFFFFF"/>
        <w:rPr>
          <w:b/>
          <w:b/>
          <w:bCs/>
          <w:lang w:val="en-US"/>
        </w:rPr>
      </w:pPr>
      <w:r>
        <w:rPr>
          <w:bCs/>
          <w:lang w:val="en-US"/>
        </w:rPr>
        <w:tab/>
      </w:r>
      <w:r>
        <w:rPr>
          <w:b/>
          <w:bCs/>
          <w:lang w:val="en-US"/>
        </w:rPr>
        <w:t>10.3. Children's creative competition:</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10.3.1. In each age category, commemorative plaques, The Winner Diplomas and valuable gifts are awarded;</w:t>
      </w:r>
    </w:p>
    <w:p>
      <w:pPr>
        <w:pStyle w:val="Normal"/>
        <w:shd w:val="clear" w:color="auto" w:fill="FFFFFF"/>
        <w:rPr>
          <w:bCs/>
          <w:lang w:val="en-US"/>
        </w:rPr>
      </w:pPr>
      <w:r>
        <w:rPr>
          <w:bCs/>
          <w:lang w:val="en-US"/>
        </w:rPr>
      </w:r>
    </w:p>
    <w:p>
      <w:pPr>
        <w:pStyle w:val="Normal"/>
        <w:shd w:val="clear" w:color="auto" w:fill="FFFFFF"/>
        <w:ind w:firstLine="709"/>
        <w:rPr>
          <w:bCs/>
          <w:lang w:val="en-US"/>
        </w:rPr>
      </w:pPr>
      <w:r>
        <w:rPr>
          <w:bCs/>
          <w:lang w:val="en-US"/>
        </w:rPr>
        <w:t>10.3.2. Special Prizes.</w:t>
      </w:r>
    </w:p>
    <w:p>
      <w:pPr>
        <w:pStyle w:val="Normal"/>
        <w:shd w:val="clear" w:color="auto" w:fill="FFFFFF"/>
        <w:ind w:firstLine="709"/>
        <w:rPr>
          <w:bCs/>
          <w:lang w:val="en-US"/>
        </w:rPr>
      </w:pPr>
      <w:r>
        <w:rPr>
          <w:bCs/>
          <w:lang w:val="en-US"/>
        </w:rPr>
        <w:t xml:space="preserve"> </w:t>
      </w:r>
    </w:p>
    <w:p>
      <w:pPr>
        <w:pStyle w:val="Normal"/>
        <w:shd w:val="clear" w:color="auto" w:fill="FFFFFF"/>
        <w:ind w:firstLine="709"/>
        <w:rPr>
          <w:b/>
          <w:b/>
          <w:lang w:val="en-US"/>
        </w:rPr>
      </w:pPr>
      <w:r>
        <w:rPr>
          <w:bCs/>
          <w:lang w:val="en-US"/>
        </w:rPr>
        <w:t xml:space="preserve">10.4. The announcement of the Grand Prix owner, Winners and Laureates of the Festival will take place at The Awards Ceremony, which will be held </w:t>
      </w:r>
      <w:r>
        <w:rPr>
          <w:b/>
          <w:lang w:val="en-US"/>
        </w:rPr>
        <w:t>on June 6, 2024 in Khanty-Mansiysk.</w:t>
      </w:r>
    </w:p>
    <w:p>
      <w:pPr>
        <w:pStyle w:val="Normal"/>
        <w:shd w:val="clear" w:color="auto" w:fill="FFFFFF"/>
        <w:rPr>
          <w:bCs/>
          <w:lang w:val="en-US"/>
        </w:rPr>
      </w:pPr>
      <w:r>
        <w:rPr>
          <w:bCs/>
          <w:lang w:val="en-US"/>
        </w:rPr>
      </w:r>
    </w:p>
    <w:p>
      <w:pPr>
        <w:pStyle w:val="Normal"/>
        <w:shd w:val="clear" w:color="auto" w:fill="FFFFFF"/>
        <w:rPr>
          <w:b/>
          <w:b/>
          <w:bCs/>
          <w:lang w:val="en-US"/>
        </w:rPr>
      </w:pPr>
      <w:r>
        <w:rPr>
          <w:b/>
          <w:bCs/>
          <w:lang w:val="en-US"/>
        </w:rPr>
        <w:t>11. Funding sources.</w:t>
      </w:r>
    </w:p>
    <w:p>
      <w:pPr>
        <w:pStyle w:val="Normal"/>
        <w:shd w:val="clear" w:color="auto" w:fill="FFFFFF"/>
        <w:rPr>
          <w:bCs/>
          <w:lang w:val="en-US"/>
        </w:rPr>
      </w:pPr>
      <w:r>
        <w:rPr>
          <w:bCs/>
          <w:lang w:val="en-US"/>
        </w:rPr>
      </w:r>
    </w:p>
    <w:p>
      <w:pPr>
        <w:pStyle w:val="Normal"/>
        <w:shd w:val="clear" w:color="auto" w:fill="FFFFFF"/>
        <w:rPr>
          <w:bCs/>
          <w:lang w:val="en-US"/>
        </w:rPr>
      </w:pPr>
      <w:r>
        <w:rPr>
          <w:bCs/>
          <w:lang w:val="en-US"/>
        </w:rPr>
        <w:tab/>
        <w:t>Funding for organizing and holding the festival is carried out at the expense of raised funds.</w:t>
      </w:r>
    </w:p>
    <w:p>
      <w:pPr>
        <w:pStyle w:val="Normal"/>
        <w:shd w:val="clear" w:color="auto" w:fill="FFFFFF"/>
        <w:rPr>
          <w:bCs/>
          <w:lang w:val="en-US"/>
        </w:rPr>
      </w:pPr>
      <w:r>
        <w:rPr>
          <w:bCs/>
          <w:lang w:val="en-US"/>
        </w:rPr>
      </w:r>
    </w:p>
    <w:p>
      <w:pPr>
        <w:pStyle w:val="Normal"/>
        <w:shd w:val="clear" w:color="auto" w:fill="FFFFFF"/>
        <w:rPr>
          <w:b/>
          <w:b/>
          <w:bCs/>
          <w:lang w:val="en-US"/>
        </w:rPr>
      </w:pPr>
      <w:r>
        <w:rPr>
          <w:b/>
          <w:bCs/>
          <w:lang w:val="en-US"/>
        </w:rPr>
        <w:t>12. Contacts.</w:t>
      </w:r>
    </w:p>
    <w:p>
      <w:pPr>
        <w:pStyle w:val="Normal"/>
        <w:shd w:val="clear" w:color="auto" w:fill="FFFFFF"/>
        <w:rPr>
          <w:lang w:val="en-US"/>
        </w:rPr>
      </w:pPr>
      <w:r>
        <w:rPr>
          <w:lang w:val="en-US"/>
        </w:rPr>
      </w:r>
    </w:p>
    <w:p>
      <w:pPr>
        <w:pStyle w:val="Normal"/>
        <w:shd w:val="clear" w:color="auto" w:fill="FFFFFF"/>
        <w:jc w:val="both"/>
        <w:rPr>
          <w:lang w:val="en-US"/>
        </w:rPr>
      </w:pPr>
      <w:r>
        <w:rPr>
          <w:lang w:val="en-US"/>
        </w:rPr>
        <w:t>628012, Russian Federation</w:t>
      </w:r>
    </w:p>
    <w:p>
      <w:pPr>
        <w:pStyle w:val="Normal"/>
        <w:shd w:val="clear" w:color="auto" w:fill="FFFFFF"/>
        <w:jc w:val="both"/>
        <w:rPr>
          <w:lang w:val="en-US"/>
        </w:rPr>
      </w:pPr>
      <w:r>
        <w:rPr>
          <w:lang w:val="en-US"/>
        </w:rPr>
        <w:t>Khanty-Mansiysk Autonomous Okrug – Ugra,</w:t>
      </w:r>
    </w:p>
    <w:p>
      <w:pPr>
        <w:pStyle w:val="Normal"/>
        <w:shd w:val="clear" w:color="auto" w:fill="FFFFFF"/>
        <w:jc w:val="both"/>
        <w:rPr>
          <w:lang w:val="en-US"/>
        </w:rPr>
      </w:pPr>
      <w:r>
        <w:rPr>
          <w:lang w:val="en-US"/>
        </w:rPr>
        <w:t>Khanty-Mansiysk,</w:t>
      </w:r>
    </w:p>
    <w:p>
      <w:pPr>
        <w:pStyle w:val="Normal"/>
        <w:shd w:val="clear" w:color="auto" w:fill="FFFFFF"/>
        <w:jc w:val="both"/>
        <w:rPr>
          <w:lang w:val="en-US"/>
        </w:rPr>
      </w:pPr>
      <w:r>
        <w:rPr>
          <w:lang w:val="en-US"/>
        </w:rPr>
        <w:t>4, Gagarin Street</w:t>
      </w:r>
    </w:p>
    <w:p>
      <w:pPr>
        <w:pStyle w:val="Normal"/>
        <w:tabs>
          <w:tab w:val="clear" w:pos="708"/>
          <w:tab w:val="left" w:pos="0" w:leader="none"/>
        </w:tabs>
        <w:ind w:right="724" w:hanging="0"/>
        <w:rPr>
          <w:lang w:val="en-US"/>
        </w:rPr>
      </w:pPr>
      <w:r>
        <w:rPr>
          <w:lang w:val="en-US"/>
        </w:rPr>
        <w:t>Branch of Federal State Unitary Enterprise the All-Russian State TV and Radio Broadcasting Company</w:t>
      </w:r>
    </w:p>
    <w:p>
      <w:pPr>
        <w:pStyle w:val="Normal"/>
        <w:tabs>
          <w:tab w:val="clear" w:pos="708"/>
          <w:tab w:val="left" w:pos="0" w:leader="none"/>
        </w:tabs>
        <w:ind w:right="724" w:hanging="0"/>
        <w:rPr>
          <w:b/>
          <w:b/>
          <w:lang w:val="en-US"/>
        </w:rPr>
      </w:pPr>
      <w:r>
        <w:rPr>
          <w:lang w:val="en-US"/>
        </w:rPr>
        <w:t>State TV &amp; Radio Broadcasting Company «Ugoria»</w:t>
      </w:r>
    </w:p>
    <w:p>
      <w:pPr>
        <w:pStyle w:val="Normal"/>
        <w:shd w:val="clear" w:color="auto" w:fill="FFFFFF"/>
        <w:rPr>
          <w:lang w:val="en-US"/>
        </w:rPr>
      </w:pPr>
      <w:r>
        <w:rPr>
          <w:b/>
          <w:bCs/>
          <w:lang w:val="en-US"/>
        </w:rPr>
        <w:br/>
      </w:r>
      <w:r>
        <w:rPr>
          <w:b/>
          <w:bCs/>
          <w:u w:val="single"/>
          <w:lang w:val="en-US"/>
        </w:rPr>
        <w:t>Additional information can be received by:</w:t>
      </w:r>
    </w:p>
    <w:p>
      <w:pPr>
        <w:pStyle w:val="Normal"/>
        <w:shd w:val="clear" w:color="auto" w:fill="FFFFFF"/>
        <w:rPr>
          <w:lang w:val="en-US"/>
        </w:rPr>
      </w:pPr>
      <w:r>
        <w:rPr>
          <w:b/>
          <w:bCs/>
          <w:lang w:val="en-US"/>
        </w:rPr>
        <w:br/>
      </w:r>
      <w:r>
        <w:rPr>
          <w:lang w:val="en-US"/>
        </w:rPr>
        <w:t>1. For questions regarding acceptance of applications (entry forms): +79044807632</w:t>
      </w:r>
    </w:p>
    <w:p>
      <w:pPr>
        <w:pStyle w:val="Normal"/>
        <w:shd w:val="clear" w:color="auto" w:fill="FFFFFF"/>
        <w:rPr>
          <w:lang w:val="en-US"/>
        </w:rPr>
      </w:pPr>
      <w:r>
        <w:rPr>
          <w:lang w:val="en-US"/>
        </w:rPr>
        <w:t>2. For flight and accommodation questions: 8 (3467) 38-80-39</w:t>
      </w:r>
    </w:p>
    <w:p>
      <w:pPr>
        <w:pStyle w:val="Normal"/>
        <w:shd w:val="clear" w:color="auto" w:fill="FFFFFF"/>
        <w:rPr>
          <w:lang w:val="en-US"/>
        </w:rPr>
      </w:pPr>
      <w:r>
        <w:rPr>
          <w:lang w:val="en-US"/>
        </w:rPr>
        <w:t>3. For Technical questions: +79088985430</w:t>
      </w:r>
    </w:p>
    <w:p>
      <w:pPr>
        <w:pStyle w:val="Normal"/>
        <w:shd w:val="clear" w:color="auto" w:fill="FFFFFF"/>
        <w:jc w:val="both"/>
        <w:rPr>
          <w:lang w:val="en-US"/>
        </w:rPr>
      </w:pPr>
      <w:r>
        <w:rPr>
          <w:lang w:val="en-US"/>
        </w:rPr>
      </w:r>
    </w:p>
    <w:p>
      <w:pPr>
        <w:pStyle w:val="Normal"/>
        <w:shd w:val="clear" w:color="auto" w:fill="FFFFFF"/>
        <w:jc w:val="both"/>
        <w:rPr>
          <w:b/>
          <w:b/>
          <w:lang w:val="en-US"/>
        </w:rPr>
      </w:pPr>
      <w:r>
        <w:rPr/>
        <w:t>Е</w:t>
      </w:r>
      <w:r>
        <w:rPr>
          <w:lang w:val="en-US"/>
        </w:rPr>
        <w:t>-mail:</w:t>
      </w:r>
      <w:hyperlink r:id="rId6">
        <w:r>
          <w:rPr>
            <w:b/>
            <w:u w:val="none"/>
            <w:lang w:val="en-US"/>
          </w:rPr>
          <w:t xml:space="preserve"> ecofest@ugoria.tv</w:t>
        </w:r>
      </w:hyperlink>
      <w:r>
        <w:rPr>
          <w:b/>
          <w:lang w:val="en-US"/>
        </w:rPr>
        <w:t xml:space="preserve"> </w:t>
      </w:r>
    </w:p>
    <w:p>
      <w:pPr>
        <w:pStyle w:val="Normal"/>
        <w:shd w:val="clear" w:color="auto" w:fill="FFFFFF"/>
        <w:jc w:val="both"/>
        <w:rPr>
          <w:b/>
          <w:b/>
          <w:lang w:val="en-US"/>
        </w:rPr>
      </w:pPr>
      <w:r>
        <w:rPr>
          <w:lang w:val="en-US"/>
        </w:rPr>
        <w:t xml:space="preserve">             </w:t>
      </w:r>
      <w:hyperlink r:id="rId7">
        <w:r>
          <w:rPr>
            <w:b/>
            <w:lang w:val="en-US"/>
          </w:rPr>
          <w:t>ecofest_2015@gmail.com</w:t>
        </w:r>
      </w:hyperlink>
      <w:r>
        <w:rPr>
          <w:b/>
          <w:lang w:val="en-US"/>
        </w:rPr>
        <w:t xml:space="preserve"> </w:t>
      </w:r>
    </w:p>
    <w:p>
      <w:pPr>
        <w:pStyle w:val="Normal"/>
        <w:tabs>
          <w:tab w:val="clear" w:pos="708"/>
          <w:tab w:val="left" w:pos="0" w:leader="none"/>
        </w:tabs>
        <w:jc w:val="both"/>
        <w:rPr>
          <w:lang w:val="en-US"/>
        </w:rPr>
      </w:pPr>
      <w:r>
        <w:rPr>
          <w:sz w:val="26"/>
          <w:szCs w:val="26"/>
          <w:lang w:val="en-US"/>
        </w:rPr>
        <w:t>Festival site: </w:t>
      </w:r>
      <w:r>
        <w:rPr>
          <w:b/>
          <w:sz w:val="26"/>
          <w:szCs w:val="26"/>
          <w:lang w:val="en-US"/>
        </w:rPr>
        <w:t>http://ecofest-ugra.ru/</w:t>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pStyle w:val="Normal"/>
        <w:tabs>
          <w:tab w:val="clear" w:pos="708"/>
          <w:tab w:val="left" w:pos="0" w:leader="none"/>
        </w:tabs>
        <w:jc w:val="both"/>
        <w:rPr>
          <w:lang w:val="en-US"/>
        </w:rPr>
      </w:pPr>
      <w:r>
        <w:rPr>
          <w:lang w:val="en-US"/>
        </w:rPr>
      </w:r>
    </w:p>
    <w:p>
      <w:pPr>
        <w:sectPr>
          <w:type w:val="nextPage"/>
          <w:pgSz w:w="11906" w:h="16838"/>
          <w:pgMar w:left="1260" w:right="863" w:gutter="0" w:header="0" w:top="1134" w:footer="0" w:bottom="709"/>
          <w:pgNumType w:fmt="decimal"/>
          <w:formProt w:val="false"/>
          <w:textDirection w:val="lrTb"/>
          <w:docGrid w:type="default" w:linePitch="360" w:charSpace="0"/>
        </w:sectPr>
        <w:pStyle w:val="Normal"/>
        <w:tabs>
          <w:tab w:val="clear" w:pos="708"/>
          <w:tab w:val="left" w:pos="0" w:leader="none"/>
        </w:tabs>
        <w:jc w:val="both"/>
        <w:rPr>
          <w:lang w:val="en-US"/>
        </w:rPr>
      </w:pPr>
      <w:r>
        <w:rPr>
          <w:lang w:val="en-US"/>
        </w:rPr>
      </w:r>
    </w:p>
    <w:p>
      <w:pPr>
        <w:pStyle w:val="Normal"/>
        <w:jc w:val="right"/>
        <w:rPr>
          <w:b/>
          <w:b/>
          <w:sz w:val="20"/>
          <w:szCs w:val="20"/>
          <w:lang w:val="en-US"/>
        </w:rPr>
      </w:pPr>
      <w:r>
        <w:rPr>
          <w:bCs/>
          <w:lang w:val="en-US"/>
        </w:rPr>
        <w:t>Attachment No. 1</w:t>
      </w:r>
    </w:p>
    <w:p>
      <w:pPr>
        <w:pStyle w:val="Normal"/>
        <w:jc w:val="center"/>
        <w:rPr>
          <w:sz w:val="20"/>
          <w:szCs w:val="20"/>
          <w:lang w:val="en-US"/>
        </w:rPr>
      </w:pPr>
      <w:r>
        <w:rPr>
          <w:b/>
          <w:sz w:val="20"/>
          <w:szCs w:val="20"/>
          <w:lang w:val="en-US"/>
        </w:rPr>
        <w:t>Entry form</w:t>
      </w:r>
    </w:p>
    <w:p>
      <w:pPr>
        <w:pStyle w:val="Normal"/>
        <w:jc w:val="center"/>
        <w:rPr>
          <w:b/>
          <w:b/>
          <w:sz w:val="20"/>
          <w:szCs w:val="20"/>
          <w:lang w:val="en-US"/>
        </w:rPr>
      </w:pPr>
      <w:r>
        <w:rPr>
          <w:b/>
          <w:sz w:val="20"/>
          <w:szCs w:val="20"/>
          <w:lang w:val="en-US"/>
        </w:rPr>
        <w:t>for participation in the main competition</w:t>
      </w:r>
    </w:p>
    <w:p>
      <w:pPr>
        <w:pStyle w:val="Normal"/>
        <w:jc w:val="center"/>
        <w:rPr>
          <w:b/>
          <w:b/>
          <w:sz w:val="20"/>
          <w:szCs w:val="20"/>
          <w:lang w:val="en-US"/>
        </w:rPr>
      </w:pPr>
      <w:r>
        <w:rPr>
          <w:b/>
          <w:sz w:val="20"/>
          <w:szCs w:val="20"/>
          <w:lang w:val="en-US"/>
        </w:rPr>
        <w:t xml:space="preserve">  </w:t>
      </w:r>
      <w:r>
        <w:rPr>
          <w:b/>
          <w:sz w:val="20"/>
          <w:szCs w:val="20"/>
          <w:lang w:val="en-US"/>
        </w:rPr>
        <w:t>X</w:t>
      </w:r>
      <w:r>
        <w:rPr>
          <w:b/>
          <w:sz w:val="20"/>
          <w:szCs w:val="20"/>
        </w:rPr>
        <w:t>Х</w:t>
      </w:r>
      <w:r>
        <w:rPr>
          <w:b/>
          <w:sz w:val="20"/>
          <w:szCs w:val="20"/>
          <w:lang w:val="en-US"/>
        </w:rPr>
        <w:t>VIII International Ecological TV Festival "To Save and Preserve"</w:t>
      </w:r>
    </w:p>
    <w:p>
      <w:pPr>
        <w:pStyle w:val="Normal"/>
        <w:jc w:val="center"/>
        <w:rPr>
          <w:i/>
          <w:i/>
          <w:sz w:val="20"/>
          <w:szCs w:val="20"/>
          <w:lang w:val="en-US"/>
        </w:rPr>
      </w:pPr>
      <w:r>
        <w:rPr>
          <w:b/>
          <w:sz w:val="20"/>
          <w:szCs w:val="20"/>
          <w:lang w:val="en-US"/>
        </w:rPr>
        <w:t>(filled in Russian or English)</w:t>
      </w:r>
    </w:p>
    <w:p>
      <w:pPr>
        <w:pStyle w:val="Normal"/>
        <w:jc w:val="center"/>
        <w:rPr>
          <w:i/>
          <w:i/>
          <w:sz w:val="20"/>
          <w:szCs w:val="20"/>
          <w:lang w:val="en-US"/>
        </w:rPr>
      </w:pPr>
      <w:r>
        <w:rPr>
          <w:i/>
          <w:sz w:val="20"/>
          <w:szCs w:val="20"/>
          <w:lang w:val="en-US"/>
        </w:rPr>
      </w:r>
    </w:p>
    <w:tbl>
      <w:tblPr>
        <w:tblW w:w="10490" w:type="dxa"/>
        <w:jc w:val="left"/>
        <w:tblInd w:w="-601" w:type="dxa"/>
        <w:tblLayout w:type="fixed"/>
        <w:tblCellMar>
          <w:top w:w="0" w:type="dxa"/>
          <w:left w:w="103" w:type="dxa"/>
          <w:bottom w:w="0" w:type="dxa"/>
          <w:right w:w="108" w:type="dxa"/>
        </w:tblCellMar>
        <w:tblLook w:firstRow="0" w:noVBand="0" w:lastRow="0" w:firstColumn="0" w:lastColumn="0" w:noHBand="0" w:val="0000"/>
      </w:tblPr>
      <w:tblGrid>
        <w:gridCol w:w="2151"/>
        <w:gridCol w:w="7371"/>
        <w:gridCol w:w="968"/>
      </w:tblGrid>
      <w:tr>
        <w:trPr>
          <w:trHeight w:val="121" w:hRule="atLeast"/>
          <w:cantSplit w:val="true"/>
        </w:trPr>
        <w:tc>
          <w:tcPr>
            <w:tcW w:w="21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72" w:hanging="0"/>
              <w:rPr>
                <w:sz w:val="20"/>
                <w:szCs w:val="20"/>
                <w:lang w:val="en-US"/>
              </w:rPr>
            </w:pPr>
            <w:r>
              <w:rPr>
                <w:b/>
                <w:bCs/>
                <w:sz w:val="20"/>
                <w:szCs w:val="20"/>
                <w:lang w:val="en-US"/>
              </w:rPr>
              <w:t>Nomination</w:t>
            </w:r>
          </w:p>
          <w:p>
            <w:pPr>
              <w:pStyle w:val="Style23"/>
              <w:widowControl w:val="false"/>
              <w:jc w:val="left"/>
              <w:rPr>
                <w:i w:val="false"/>
                <w:i w:val="false"/>
                <w:sz w:val="20"/>
                <w:szCs w:val="20"/>
                <w:lang w:val="en-US"/>
              </w:rPr>
            </w:pPr>
            <w:r>
              <w:rPr>
                <w:sz w:val="20"/>
                <w:szCs w:val="20"/>
                <w:lang w:val="en-US"/>
              </w:rPr>
              <w:t>(tick any symbols in the blank space)</w:t>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sz w:val="20"/>
                <w:szCs w:val="20"/>
              </w:rPr>
            </w:pPr>
            <w:r>
              <w:rPr>
                <w:sz w:val="20"/>
                <w:szCs w:val="20"/>
                <w:lang w:val="en-US"/>
              </w:rPr>
              <w:t>TV</w:t>
            </w:r>
            <w:r>
              <w:rPr>
                <w:sz w:val="20"/>
                <w:szCs w:val="20"/>
              </w:rPr>
              <w:t xml:space="preserve"> </w:t>
            </w:r>
            <w:r>
              <w:rPr>
                <w:sz w:val="20"/>
                <w:szCs w:val="20"/>
                <w:lang w:val="en-US"/>
              </w:rPr>
              <w:t>Project</w:t>
            </w:r>
            <w:r>
              <w:rPr>
                <w:sz w:val="20"/>
                <w:szCs w:val="20"/>
              </w:rPr>
              <w:t xml:space="preserve"> , </w:t>
            </w:r>
            <w:r>
              <w:rPr>
                <w:sz w:val="20"/>
                <w:szCs w:val="20"/>
                <w:lang w:val="en-US"/>
              </w:rPr>
              <w:t>Journalistic</w:t>
            </w:r>
            <w:r>
              <w:rPr>
                <w:sz w:val="20"/>
                <w:szCs w:val="20"/>
              </w:rPr>
              <w:t xml:space="preserve"> </w:t>
            </w:r>
            <w:r>
              <w:rPr>
                <w:sz w:val="20"/>
                <w:szCs w:val="20"/>
                <w:lang w:val="en-US"/>
              </w:rPr>
              <w:t>program</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lang w:val="en-US"/>
              </w:rPr>
              <w:t>Documentary film</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121"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t>Informational item on environmental topic</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1"/>
              <w:widowControl w:val="false"/>
              <w:tabs>
                <w:tab w:val="clear" w:pos="4153"/>
                <w:tab w:val="clear" w:pos="8306"/>
              </w:tabs>
              <w:rPr>
                <w:sz w:val="20"/>
                <w:szCs w:val="20"/>
                <w:lang w:val="en-US"/>
              </w:rPr>
            </w:pPr>
            <w:r>
              <w:rPr>
                <w:sz w:val="20"/>
                <w:szCs w:val="20"/>
                <w:lang w:val="en-US"/>
              </w:rPr>
              <w:t>Ethnoecology (nature and indigenous people)</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t xml:space="preserve">Ecological internet </w:t>
            </w:r>
            <w:r>
              <w:rPr>
                <w:sz w:val="20"/>
                <w:szCs w:val="20"/>
                <w:lang w:val="en-US"/>
              </w:rPr>
              <w:t xml:space="preserve">- </w:t>
            </w:r>
            <w:r>
              <w:rPr>
                <w:sz w:val="20"/>
                <w:szCs w:val="20"/>
              </w:rPr>
              <w:t>project</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rHeight w:val="117" w:hRule="atLeast"/>
          <w:cantSplit w:val="true"/>
        </w:trPr>
        <w:tc>
          <w:tcPr>
            <w:tcW w:w="21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1"/>
              <w:widowControl w:val="false"/>
              <w:tabs>
                <w:tab w:val="clear" w:pos="4153"/>
                <w:tab w:val="clear" w:pos="8306"/>
              </w:tabs>
              <w:rPr>
                <w:sz w:val="20"/>
                <w:szCs w:val="20"/>
              </w:rPr>
            </w:pPr>
            <w:r>
              <w:rPr>
                <w:sz w:val="20"/>
                <w:szCs w:val="20"/>
                <w:lang w:val="en-US"/>
              </w:rPr>
              <w:t>E</w:t>
            </w:r>
            <w:r>
              <w:rPr>
                <w:sz w:val="20"/>
                <w:szCs w:val="20"/>
              </w:rPr>
              <w:t>co-tourism</w:t>
            </w:r>
          </w:p>
        </w:tc>
        <w:tc>
          <w:tcPr>
            <w:tcW w:w="9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rPr>
            </w:pPr>
            <w:r>
              <w:rPr>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sz w:val="20"/>
                <w:szCs w:val="20"/>
                <w:lang w:val="en-US"/>
              </w:rPr>
            </w:pPr>
            <w:r>
              <w:rPr>
                <w:b/>
                <w:bCs/>
                <w:sz w:val="20"/>
                <w:szCs w:val="20"/>
                <w:lang w:val="en-US"/>
              </w:rPr>
              <w:t>Title of the competitive work (</w:t>
            </w:r>
            <w:r>
              <w:rPr>
                <w:sz w:val="20"/>
                <w:szCs w:val="20"/>
                <w:lang w:val="en-US"/>
              </w:rPr>
              <w:t>in Russian or English</w:t>
            </w:r>
            <w:r>
              <w:rPr>
                <w:b/>
                <w:bCs/>
                <w:sz w:val="20"/>
                <w:szCs w:val="20"/>
                <w:lang w:val="en-US"/>
              </w:rPr>
              <w:t>)</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lang w:val="en-US"/>
              </w:rPr>
            </w:pPr>
            <w:r>
              <w:rPr>
                <w:sz w:val="20"/>
                <w:szCs w:val="20"/>
                <w:lang w:val="en-US"/>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b/>
                <w:bCs/>
                <w:sz w:val="20"/>
                <w:szCs w:val="20"/>
                <w:lang w:val="en-US"/>
              </w:rPr>
              <w:t>Author</w:t>
            </w:r>
            <w:r>
              <w:rPr>
                <w:sz w:val="20"/>
                <w:szCs w:val="20"/>
                <w:lang w:val="en-US"/>
              </w:rPr>
              <w:t> (full name)</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sz w:val="20"/>
                <w:szCs w:val="20"/>
              </w:rPr>
            </w:pPr>
            <w:r>
              <w:rPr>
                <w:b/>
                <w:bCs/>
                <w:sz w:val="20"/>
                <w:szCs w:val="20"/>
                <w:lang w:val="en-US"/>
              </w:rPr>
              <w:t>Time-keeping</w:t>
            </w:r>
            <w:r>
              <w:rPr>
                <w:sz w:val="20"/>
                <w:szCs w:val="20"/>
                <w:lang w:val="en-US"/>
              </w:rPr>
              <w:t> (min/sec</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p>
            <w:pPr>
              <w:pStyle w:val="Style23"/>
              <w:widowControl w:val="false"/>
              <w:jc w:val="left"/>
              <w:rPr>
                <w:i w:val="false"/>
                <w:i w:val="false"/>
                <w:sz w:val="20"/>
                <w:szCs w:val="20"/>
              </w:rPr>
            </w:pPr>
            <w:r>
              <w:rPr>
                <w:i w:val="false"/>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i w:val="false"/>
                <w:i w:val="false"/>
                <w:sz w:val="20"/>
                <w:szCs w:val="20"/>
              </w:rPr>
            </w:pPr>
            <w:r>
              <w:rPr>
                <w:b/>
                <w:bCs/>
                <w:sz w:val="20"/>
                <w:szCs w:val="20"/>
                <w:lang w:val="en-US"/>
              </w:rPr>
              <w:t>Work completion date</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tc>
      </w:tr>
      <w:tr>
        <w:trPr>
          <w:trHeight w:val="1423" w:hRule="atLeast"/>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b/>
                <w:bCs/>
                <w:sz w:val="20"/>
                <w:szCs w:val="20"/>
                <w:lang w:val="en-US"/>
              </w:rPr>
              <w:t>Brief  annotation of</w:t>
            </w:r>
            <w:r>
              <w:rPr>
                <w:sz w:val="20"/>
                <w:szCs w:val="20"/>
                <w:lang w:val="en-US"/>
              </w:rPr>
              <w:t> </w:t>
            </w:r>
            <w:r>
              <w:rPr>
                <w:b/>
                <w:bCs/>
                <w:sz w:val="20"/>
                <w:szCs w:val="20"/>
                <w:lang w:val="en-US"/>
              </w:rPr>
              <w:t>the work</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r>
        <w:trPr>
          <w:trHeight w:val="1631" w:hRule="atLeast"/>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sz w:val="20"/>
                <w:szCs w:val="20"/>
                <w:lang w:val="en-US"/>
              </w:rPr>
            </w:pPr>
            <w:r>
              <w:rPr>
                <w:b/>
                <w:bCs/>
                <w:sz w:val="20"/>
                <w:szCs w:val="20"/>
                <w:lang w:val="en-US"/>
              </w:rPr>
              <w:t xml:space="preserve">Producer of the program </w:t>
            </w:r>
            <w:r>
              <w:rPr>
                <w:bCs/>
                <w:i/>
                <w:sz w:val="20"/>
                <w:szCs w:val="20"/>
                <w:lang w:val="en-US"/>
              </w:rPr>
              <w:t>(</w:t>
            </w:r>
            <w:r>
              <w:rPr>
                <w:i/>
                <w:sz w:val="20"/>
                <w:szCs w:val="20"/>
                <w:lang w:val="en-US"/>
              </w:rPr>
              <w:t>in Russian or English</w:t>
            </w:r>
            <w:r>
              <w:rPr>
                <w:bCs/>
                <w:i/>
                <w:sz w:val="20"/>
                <w:szCs w:val="20"/>
                <w:lang w:val="en-US"/>
              </w:rPr>
              <w:t>)</w:t>
            </w:r>
          </w:p>
          <w:p>
            <w:pPr>
              <w:pStyle w:val="Style23"/>
              <w:widowControl w:val="false"/>
              <w:jc w:val="left"/>
              <w:rPr>
                <w:sz w:val="20"/>
                <w:szCs w:val="20"/>
                <w:lang w:val="en-US"/>
              </w:rPr>
            </w:pPr>
            <w:r>
              <w:rPr>
                <w:sz w:val="20"/>
                <w:szCs w:val="20"/>
                <w:lang w:val="en-US"/>
              </w:rPr>
              <w:t>*full juridical address, mail address, telephone, E-mail)</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b/>
                <w:i w:val="false"/>
                <w:sz w:val="20"/>
                <w:szCs w:val="20"/>
              </w:rPr>
              <w:t>Rental license (if a</w:t>
            </w:r>
            <w:r>
              <w:rPr>
                <w:b/>
                <w:i w:val="false"/>
                <w:sz w:val="20"/>
                <w:szCs w:val="20"/>
                <w:lang w:val="en-US"/>
              </w:rPr>
              <w:t>vailable</w:t>
            </w:r>
            <w:r>
              <w:rPr>
                <w:b/>
                <w:i w:val="false"/>
                <w:sz w:val="20"/>
                <w:szCs w:val="20"/>
              </w:rPr>
              <w:t>)</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p>
            <w:pPr>
              <w:pStyle w:val="Style23"/>
              <w:widowControl w:val="false"/>
              <w:jc w:val="left"/>
              <w:rPr>
                <w:i w:val="false"/>
                <w:i w:val="false"/>
                <w:sz w:val="20"/>
                <w:szCs w:val="20"/>
              </w:rPr>
            </w:pPr>
            <w:r>
              <w:rPr>
                <w:i w:val="false"/>
                <w:sz w:val="20"/>
                <w:szCs w:val="20"/>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lang w:val="en-US"/>
              </w:rPr>
            </w:pPr>
            <w:r>
              <w:rPr>
                <w:b/>
                <w:bCs/>
                <w:sz w:val="20"/>
                <w:szCs w:val="20"/>
                <w:lang w:val="en-US"/>
              </w:rPr>
              <w:t>Link to download</w:t>
            </w:r>
          </w:p>
          <w:p>
            <w:pPr>
              <w:pStyle w:val="Style23"/>
              <w:widowControl w:val="false"/>
              <w:jc w:val="left"/>
              <w:rPr>
                <w:b/>
                <w:b/>
                <w:i w:val="false"/>
                <w:i w:val="false"/>
                <w:sz w:val="20"/>
                <w:szCs w:val="20"/>
                <w:lang w:val="en-US"/>
              </w:rPr>
            </w:pPr>
            <w:r>
              <w:rPr>
                <w:b/>
                <w:bCs/>
                <w:i w:val="false"/>
                <w:sz w:val="20"/>
                <w:szCs w:val="20"/>
                <w:lang w:val="en-US"/>
              </w:rPr>
              <w:t>the work</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tc>
      </w:tr>
      <w:tr>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i w:val="false"/>
                <w:i w:val="false"/>
                <w:sz w:val="20"/>
                <w:szCs w:val="20"/>
              </w:rPr>
            </w:pPr>
            <w:r>
              <w:rPr>
                <w:b/>
                <w:i w:val="false"/>
                <w:sz w:val="20"/>
                <w:szCs w:val="20"/>
              </w:rPr>
              <w:t>Copyright holder</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tc>
      </w:tr>
      <w:tr>
        <w:trPr>
          <w:trHeight w:val="675" w:hRule="atLeast"/>
        </w:trPr>
        <w:tc>
          <w:tcPr>
            <w:tcW w:w="21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lang w:val="en-US"/>
              </w:rPr>
            </w:pPr>
            <w:r>
              <w:rPr>
                <w:b/>
                <w:bCs/>
                <w:sz w:val="20"/>
                <w:szCs w:val="20"/>
                <w:lang w:val="en-US"/>
              </w:rPr>
              <w:t>Full name of Author</w:t>
            </w:r>
          </w:p>
          <w:p>
            <w:pPr>
              <w:pStyle w:val="Style23"/>
              <w:widowControl w:val="false"/>
              <w:jc w:val="left"/>
              <w:rPr>
                <w:sz w:val="20"/>
                <w:szCs w:val="20"/>
                <w:lang w:val="en-US"/>
              </w:rPr>
            </w:pPr>
            <w:r>
              <w:rPr>
                <w:b/>
                <w:bCs/>
                <w:sz w:val="20"/>
                <w:szCs w:val="20"/>
                <w:lang w:val="en-US"/>
              </w:rPr>
              <w:t>(</w:t>
            </w:r>
            <w:r>
              <w:rPr>
                <w:sz w:val="20"/>
                <w:szCs w:val="20"/>
                <w:lang w:val="en-US"/>
              </w:rPr>
              <w:t xml:space="preserve">birth date and birth place, the short biography, filmography, author’s photo, video profile, trailer of the competitive work </w:t>
            </w:r>
            <w:r>
              <w:rPr>
                <w:b/>
                <w:bCs/>
                <w:sz w:val="20"/>
                <w:szCs w:val="20"/>
                <w:lang w:val="en-US"/>
              </w:rPr>
              <w:t>)</w:t>
            </w:r>
          </w:p>
        </w:tc>
        <w:tc>
          <w:tcPr>
            <w:tcW w:w="83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bl>
    <w:p>
      <w:pPr>
        <w:pStyle w:val="Normal"/>
        <w:tabs>
          <w:tab w:val="clear" w:pos="708"/>
          <w:tab w:val="left" w:pos="-709" w:leader="none"/>
        </w:tabs>
        <w:spacing w:before="0" w:after="0"/>
        <w:ind w:left="-567" w:hanging="1"/>
        <w:contextualSpacing/>
        <w:rPr>
          <w:sz w:val="20"/>
          <w:szCs w:val="20"/>
          <w:lang w:val="en-US"/>
        </w:rPr>
      </w:pPr>
      <w:r>
        <w:rPr>
          <w:sz w:val="20"/>
          <w:szCs w:val="20"/>
          <w:lang w:val="en-US"/>
        </w:rPr>
        <w:t>We hereby confirm reliability of the provided information and transfer of rights to the Organizers of the XXVIII IETVF "To Save and Preserve" for placement of the presented work (or fragments thereof) on all channels of the All-Russian State TV and Radio Broadcasting Company, including Internet resources of the All-Russian State TV and Radio Broadcasting Company, in any way, within the framework of the legislation of the Russian Federation, without paying any fees, as well as for screenings in cinema halls and in open areas during the festival.</w:t>
      </w:r>
    </w:p>
    <w:p>
      <w:pPr>
        <w:pStyle w:val="Normal"/>
        <w:spacing w:before="0" w:after="0"/>
        <w:contextualSpacing/>
        <w:jc w:val="both"/>
        <w:rPr>
          <w:sz w:val="20"/>
          <w:szCs w:val="20"/>
          <w:lang w:val="en-US"/>
        </w:rPr>
      </w:pPr>
      <w:r>
        <w:rPr>
          <w:sz w:val="20"/>
          <w:szCs w:val="20"/>
          <w:lang w:val="en-US"/>
        </w:rPr>
      </w:r>
    </w:p>
    <w:p>
      <w:pPr>
        <w:pStyle w:val="Normal"/>
        <w:shd w:val="clear" w:color="auto" w:fill="FFFFFF"/>
        <w:spacing w:before="0" w:after="0"/>
        <w:contextualSpacing/>
        <w:jc w:val="both"/>
        <w:rPr>
          <w:sz w:val="20"/>
          <w:szCs w:val="20"/>
          <w:lang w:val="en-US"/>
        </w:rPr>
      </w:pPr>
      <w:r>
        <w:rPr>
          <w:sz w:val="20"/>
          <w:szCs w:val="20"/>
          <w:lang w:val="en-US"/>
        </w:rPr>
        <w:t>I confirm the rightness of information appointed in this entry form: </w:t>
      </w:r>
    </w:p>
    <w:p>
      <w:pPr>
        <w:pStyle w:val="Normal"/>
        <w:shd w:val="clear" w:color="auto" w:fill="FFFFFF"/>
        <w:spacing w:before="0" w:after="0"/>
        <w:contextualSpacing/>
        <w:rPr>
          <w:sz w:val="20"/>
          <w:szCs w:val="20"/>
          <w:lang w:val="en-US"/>
        </w:rPr>
      </w:pPr>
      <w:r>
        <w:rPr>
          <w:sz w:val="20"/>
          <w:szCs w:val="20"/>
          <w:lang w:val="en-US"/>
        </w:rPr>
        <w:t>Director (Manager)  ___________   ______________________        Date “___”  ____________________ 2024</w:t>
      </w:r>
    </w:p>
    <w:p>
      <w:pPr>
        <w:pStyle w:val="Normal"/>
        <w:spacing w:before="0" w:after="0"/>
        <w:contextualSpacing/>
        <w:rPr>
          <w:sz w:val="20"/>
          <w:szCs w:val="20"/>
          <w:lang w:val="en-US"/>
        </w:rPr>
      </w:pPr>
      <w:r>
        <w:rPr>
          <w:sz w:val="20"/>
          <w:szCs w:val="20"/>
          <w:lang w:val="en-US"/>
        </w:rPr>
        <w:t xml:space="preserve">                                  </w:t>
      </w:r>
      <w:r>
        <w:rPr>
          <w:sz w:val="20"/>
          <w:szCs w:val="20"/>
          <w:lang w:val="en-US"/>
        </w:rPr>
        <w:t xml:space="preserve">(Signature)             (Signature decryption)    </w:t>
      </w:r>
    </w:p>
    <w:p>
      <w:pPr>
        <w:pStyle w:val="Normal"/>
        <w:shd w:val="clear" w:color="auto" w:fill="FFFFFF"/>
        <w:spacing w:before="0" w:after="0"/>
        <w:contextualSpacing/>
        <w:rPr>
          <w:sz w:val="20"/>
          <w:szCs w:val="20"/>
          <w:lang w:val="en-US"/>
        </w:rPr>
      </w:pPr>
      <w:r>
        <w:rPr>
          <w:b/>
          <w:sz w:val="20"/>
          <w:szCs w:val="20"/>
          <w:lang w:val="en-US"/>
        </w:rPr>
        <w:t xml:space="preserve">                                                                                  </w:t>
      </w:r>
    </w:p>
    <w:p>
      <w:pPr>
        <w:pStyle w:val="Normal"/>
        <w:spacing w:before="0" w:after="0"/>
        <w:ind w:left="-426" w:hanging="0"/>
        <w:contextualSpacing/>
        <w:rPr>
          <w:b/>
          <w:b/>
          <w:i/>
          <w:i/>
          <w:sz w:val="20"/>
          <w:szCs w:val="20"/>
          <w:lang w:val="en-US"/>
        </w:rPr>
      </w:pPr>
      <w:r>
        <w:rPr>
          <w:b/>
          <w:i/>
          <w:sz w:val="20"/>
          <w:szCs w:val="20"/>
          <w:lang w:val="en-US"/>
        </w:rPr>
        <w:t>If filled in by an individual, an additional consent to the processing of personal data is signed.</w:t>
      </w:r>
    </w:p>
    <w:p>
      <w:pPr>
        <w:pStyle w:val="Normal"/>
        <w:spacing w:before="0" w:after="0"/>
        <w:ind w:left="-426" w:hanging="0"/>
        <w:contextualSpacing/>
        <w:rPr>
          <w:sz w:val="20"/>
          <w:szCs w:val="20"/>
          <w:lang w:val="en-US"/>
        </w:rPr>
      </w:pPr>
      <w:r>
        <w:rPr>
          <w:sz w:val="20"/>
          <w:szCs w:val="20"/>
          <w:lang w:val="en-US"/>
        </w:rPr>
        <w:t>I hereby give my consent to the processing of my personal data received by the Branch of the All-Russian State TV and Radio Broadcasting Company State TV and Radio Broadcasting Company "Ugoria" during the events of the TV festival, in accordance with Federal Law No. 152-FL of July 27, 2006 "Regarding Personal Data".</w:t>
      </w:r>
    </w:p>
    <w:p>
      <w:pPr>
        <w:pStyle w:val="Normal"/>
        <w:spacing w:before="0" w:after="0"/>
        <w:contextualSpacing/>
        <w:rPr>
          <w:sz w:val="20"/>
          <w:szCs w:val="20"/>
          <w:lang w:val="en-US"/>
        </w:rPr>
      </w:pPr>
      <w:r>
        <w:rPr>
          <w:sz w:val="20"/>
          <w:szCs w:val="20"/>
          <w:lang w:val="en-US"/>
        </w:rPr>
        <w:t xml:space="preserve">   </w:t>
      </w:r>
      <w:r>
        <w:rPr>
          <w:sz w:val="20"/>
          <w:szCs w:val="20"/>
          <w:lang w:val="en-US"/>
        </w:rPr>
        <w:t>_________________________ _________________________          Date: "_____" _______________ 2024</w:t>
      </w:r>
    </w:p>
    <w:p>
      <w:pPr>
        <w:sectPr>
          <w:type w:val="nextPage"/>
          <w:pgSz w:w="11906" w:h="16838"/>
          <w:pgMar w:left="1701" w:right="850" w:gutter="0" w:header="0" w:top="1134" w:footer="0" w:bottom="734"/>
          <w:pgNumType w:fmt="decimal"/>
          <w:formProt w:val="false"/>
          <w:textDirection w:val="lrTb"/>
          <w:docGrid w:type="default" w:linePitch="360" w:charSpace="0"/>
        </w:sectPr>
        <w:pStyle w:val="Normal"/>
        <w:tabs>
          <w:tab w:val="clear" w:pos="708"/>
          <w:tab w:val="left" w:pos="0" w:leader="none"/>
        </w:tabs>
        <w:spacing w:before="0" w:after="0"/>
        <w:contextualSpacing/>
        <w:jc w:val="both"/>
        <w:rPr>
          <w:sz w:val="20"/>
          <w:szCs w:val="20"/>
          <w:lang w:val="en-US"/>
        </w:rPr>
      </w:pPr>
      <w:r>
        <w:rPr>
          <w:b/>
          <w:sz w:val="20"/>
          <w:szCs w:val="20"/>
          <w:lang w:val="en-US"/>
        </w:rPr>
        <w:t xml:space="preserve">  </w:t>
      </w:r>
      <w:r>
        <w:rPr>
          <w:b/>
          <w:sz w:val="20"/>
          <w:szCs w:val="20"/>
          <w:lang w:val="en-US"/>
        </w:rPr>
        <w:t xml:space="preserve">(Signature)                                   (Signature decryption) </w:t>
      </w:r>
    </w:p>
    <w:p>
      <w:pPr>
        <w:pStyle w:val="Normal"/>
        <w:jc w:val="right"/>
        <w:rPr>
          <w:sz w:val="16"/>
          <w:szCs w:val="16"/>
          <w:lang w:val="en-US"/>
        </w:rPr>
      </w:pPr>
      <w:r>
        <w:rPr>
          <w:bCs/>
          <w:lang w:val="en-US"/>
        </w:rPr>
        <w:t>Attachment No. 1</w:t>
      </w:r>
    </w:p>
    <w:p>
      <w:pPr>
        <w:pStyle w:val="Normal"/>
        <w:jc w:val="center"/>
        <w:rPr>
          <w:b/>
          <w:b/>
          <w:sz w:val="20"/>
          <w:szCs w:val="20"/>
          <w:lang w:val="en-US"/>
        </w:rPr>
      </w:pPr>
      <w:r>
        <w:rPr>
          <w:b/>
          <w:sz w:val="20"/>
          <w:szCs w:val="20"/>
          <w:lang w:val="en-US"/>
        </w:rPr>
        <w:t>Entry form</w:t>
      </w:r>
    </w:p>
    <w:p>
      <w:pPr>
        <w:pStyle w:val="Normal"/>
        <w:jc w:val="center"/>
        <w:rPr>
          <w:b/>
          <w:b/>
          <w:sz w:val="20"/>
          <w:szCs w:val="20"/>
          <w:lang w:val="en-US"/>
        </w:rPr>
      </w:pPr>
      <w:r>
        <w:rPr>
          <w:b/>
          <w:bCs/>
          <w:sz w:val="20"/>
          <w:szCs w:val="20"/>
          <w:lang w:val="en-US"/>
        </w:rPr>
        <w:t>for participation in children's creative work competition</w:t>
      </w:r>
    </w:p>
    <w:p>
      <w:pPr>
        <w:pStyle w:val="Normal"/>
        <w:jc w:val="center"/>
        <w:rPr>
          <w:b/>
          <w:b/>
          <w:sz w:val="20"/>
          <w:szCs w:val="20"/>
          <w:lang w:val="en-US"/>
        </w:rPr>
      </w:pPr>
      <w:r>
        <w:rPr>
          <w:b/>
          <w:sz w:val="20"/>
          <w:szCs w:val="20"/>
          <w:lang w:val="en-US"/>
        </w:rPr>
        <w:t xml:space="preserve">  </w:t>
      </w:r>
      <w:r>
        <w:rPr>
          <w:b/>
          <w:sz w:val="20"/>
          <w:szCs w:val="20"/>
          <w:lang w:val="en-US"/>
        </w:rPr>
        <w:t>X</w:t>
      </w:r>
      <w:r>
        <w:rPr>
          <w:b/>
          <w:sz w:val="20"/>
          <w:szCs w:val="20"/>
        </w:rPr>
        <w:t>Х</w:t>
      </w:r>
      <w:r>
        <w:rPr>
          <w:b/>
          <w:sz w:val="20"/>
          <w:szCs w:val="20"/>
          <w:lang w:val="en-US"/>
        </w:rPr>
        <w:t>VIII International Ecological TV Festival "To Save and Preserve"</w:t>
      </w:r>
    </w:p>
    <w:p>
      <w:pPr>
        <w:pStyle w:val="Normal"/>
        <w:jc w:val="center"/>
        <w:rPr>
          <w:i/>
          <w:i/>
          <w:sz w:val="20"/>
          <w:szCs w:val="20"/>
          <w:lang w:val="en-US"/>
        </w:rPr>
      </w:pPr>
      <w:r>
        <w:rPr>
          <w:b/>
          <w:sz w:val="20"/>
          <w:szCs w:val="20"/>
          <w:lang w:val="en-US"/>
        </w:rPr>
        <w:t>(filled in Russian or English)</w:t>
      </w:r>
    </w:p>
    <w:p>
      <w:pPr>
        <w:pStyle w:val="Normal"/>
        <w:rPr>
          <w:i/>
          <w:i/>
          <w:sz w:val="20"/>
          <w:szCs w:val="20"/>
          <w:lang w:val="en-US"/>
        </w:rPr>
      </w:pPr>
      <w:r>
        <w:rPr>
          <w:i/>
          <w:sz w:val="20"/>
          <w:szCs w:val="20"/>
          <w:lang w:val="en-US"/>
        </w:rPr>
      </w:r>
    </w:p>
    <w:tbl>
      <w:tblPr>
        <w:tblW w:w="10486" w:type="dxa"/>
        <w:jc w:val="left"/>
        <w:tblInd w:w="-601" w:type="dxa"/>
        <w:tblLayout w:type="fixed"/>
        <w:tblCellMar>
          <w:top w:w="0" w:type="dxa"/>
          <w:left w:w="103" w:type="dxa"/>
          <w:bottom w:w="0" w:type="dxa"/>
          <w:right w:w="108" w:type="dxa"/>
        </w:tblCellMar>
        <w:tblLook w:firstRow="0" w:noVBand="0" w:lastRow="0" w:firstColumn="0" w:lastColumn="0" w:noHBand="0" w:val="0000"/>
      </w:tblPr>
      <w:tblGrid>
        <w:gridCol w:w="4106"/>
        <w:gridCol w:w="2411"/>
        <w:gridCol w:w="3117"/>
        <w:gridCol w:w="851"/>
      </w:tblGrid>
      <w:tr>
        <w:trPr>
          <w:trHeight w:val="30" w:hRule="atLeast"/>
          <w:cantSplit w:val="true"/>
        </w:trPr>
        <w:tc>
          <w:tcPr>
            <w:tcW w:w="41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i w:val="false"/>
                <w:i w:val="false"/>
                <w:sz w:val="20"/>
                <w:szCs w:val="20"/>
                <w:lang w:val="en-US"/>
              </w:rPr>
            </w:pPr>
            <w:r>
              <w:rPr>
                <w:b/>
                <w:i w:val="false"/>
                <w:sz w:val="20"/>
                <w:szCs w:val="20"/>
                <w:lang w:val="en-US"/>
              </w:rPr>
              <w:t>Age category of the participant</w:t>
            </w:r>
          </w:p>
          <w:p>
            <w:pPr>
              <w:pStyle w:val="Style23"/>
              <w:widowControl w:val="false"/>
              <w:jc w:val="left"/>
              <w:rPr>
                <w:i w:val="false"/>
                <w:i w:val="false"/>
                <w:sz w:val="20"/>
                <w:szCs w:val="20"/>
                <w:lang w:val="en-US"/>
              </w:rPr>
            </w:pPr>
            <w:r>
              <w:rPr>
                <w:sz w:val="20"/>
                <w:szCs w:val="20"/>
                <w:lang w:val="en-US"/>
              </w:rPr>
              <w:t>(tick any symbol in the blank space)</w:t>
            </w:r>
          </w:p>
          <w:p>
            <w:pPr>
              <w:pStyle w:val="Style23"/>
              <w:widowControl w:val="false"/>
              <w:jc w:val="both"/>
              <w:rPr>
                <w:sz w:val="20"/>
                <w:szCs w:val="20"/>
                <w:lang w:val="en-US"/>
              </w:rPr>
            </w:pPr>
            <w:r>
              <w:rPr>
                <w:sz w:val="20"/>
                <w:szCs w:val="20"/>
                <w:lang w:val="en-US"/>
              </w:rPr>
            </w:r>
          </w:p>
        </w:tc>
        <w:tc>
          <w:tcPr>
            <w:tcW w:w="24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rPr>
                <w:sz w:val="20"/>
                <w:szCs w:val="20"/>
              </w:rPr>
            </w:pPr>
            <w:r>
              <w:rPr>
                <w:sz w:val="20"/>
                <w:szCs w:val="20"/>
              </w:rPr>
              <w:t>I am an environmentalist</w:t>
            </w:r>
          </w:p>
          <w:p>
            <w:pPr>
              <w:pStyle w:val="Normal"/>
              <w:widowControl w:val="false"/>
              <w:tabs>
                <w:tab w:val="clear" w:pos="708"/>
                <w:tab w:val="left" w:pos="0" w:leader="none"/>
              </w:tabs>
              <w:rPr>
                <w:sz w:val="20"/>
                <w:szCs w:val="20"/>
              </w:rPr>
            </w:pPr>
            <w:r>
              <w:rPr>
                <w:sz w:val="20"/>
                <w:szCs w:val="20"/>
              </w:rPr>
            </w:r>
          </w:p>
          <w:p>
            <w:pPr>
              <w:pStyle w:val="Normal"/>
              <w:widowControl w:val="false"/>
              <w:tabs>
                <w:tab w:val="clear" w:pos="708"/>
                <w:tab w:val="left" w:pos="0" w:leader="none"/>
              </w:tabs>
              <w:rPr>
                <w:sz w:val="20"/>
                <w:szCs w:val="20"/>
              </w:rPr>
            </w:pPr>
            <w:r>
              <w:rPr>
                <w:sz w:val="20"/>
                <w:szCs w:val="20"/>
              </w:rPr>
            </w:r>
          </w:p>
          <w:p>
            <w:pPr>
              <w:pStyle w:val="Normal"/>
              <w:widowControl w:val="false"/>
              <w:jc w:val="both"/>
              <w:rPr>
                <w:sz w:val="20"/>
                <w:szCs w:val="20"/>
              </w:rPr>
            </w:pPr>
            <w:r>
              <w:rPr>
                <w:sz w:val="20"/>
                <w:szCs w:val="20"/>
              </w:rPr>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rPr>
                <w:sz w:val="20"/>
                <w:szCs w:val="20"/>
                <w:lang w:val="en-US"/>
              </w:rPr>
            </w:pPr>
            <w:r>
              <w:rPr>
                <w:sz w:val="20"/>
                <w:szCs w:val="20"/>
                <w:lang w:val="en-US"/>
              </w:rPr>
              <w:t>age group of 8-10 years old</w:t>
            </w:r>
          </w:p>
          <w:p>
            <w:pPr>
              <w:pStyle w:val="Normal"/>
              <w:widowControl w:val="false"/>
              <w:tabs>
                <w:tab w:val="clear" w:pos="708"/>
                <w:tab w:val="left" w:pos="0" w:leader="none"/>
              </w:tabs>
              <w:rPr>
                <w:sz w:val="20"/>
                <w:szCs w:val="20"/>
                <w:lang w:val="en-US"/>
              </w:rPr>
            </w:pPr>
            <w:r>
              <w:rPr>
                <w:sz w:val="20"/>
                <w:szCs w:val="20"/>
                <w:lang w:val="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r>
      <w:tr>
        <w:trPr>
          <w:trHeight w:val="30" w:hRule="atLeast"/>
          <w:cantSplit w:val="true"/>
        </w:trPr>
        <w:tc>
          <w:tcPr>
            <w:tcW w:w="4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24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rPr>
                <w:sz w:val="20"/>
                <w:szCs w:val="20"/>
                <w:lang w:val="en-US"/>
              </w:rPr>
            </w:pPr>
            <w:r>
              <w:rPr>
                <w:sz w:val="20"/>
                <w:szCs w:val="20"/>
                <w:lang w:val="en-US"/>
              </w:rPr>
              <w:t>age group of 11-14 years old</w:t>
            </w:r>
          </w:p>
          <w:p>
            <w:pPr>
              <w:pStyle w:val="Normal"/>
              <w:widowControl w:val="false"/>
              <w:tabs>
                <w:tab w:val="clear" w:pos="708"/>
                <w:tab w:val="left" w:pos="0" w:leader="none"/>
              </w:tabs>
              <w:rPr>
                <w:sz w:val="20"/>
                <w:szCs w:val="20"/>
                <w:lang w:val="en-US"/>
              </w:rPr>
            </w:pPr>
            <w:r>
              <w:rPr>
                <w:sz w:val="20"/>
                <w:szCs w:val="20"/>
                <w:lang w:val="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r>
      <w:tr>
        <w:trPr>
          <w:trHeight w:val="60" w:hRule="atLeast"/>
          <w:cantSplit w:val="true"/>
        </w:trPr>
        <w:tc>
          <w:tcPr>
            <w:tcW w:w="41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24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c>
          <w:tcPr>
            <w:tcW w:w="31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rPr>
                <w:sz w:val="20"/>
                <w:szCs w:val="20"/>
                <w:lang w:val="en-US"/>
              </w:rPr>
            </w:pPr>
            <w:r>
              <w:rPr>
                <w:sz w:val="20"/>
                <w:szCs w:val="20"/>
                <w:lang w:val="en-US"/>
              </w:rPr>
              <w:t>age group of 15-18 years old</w:t>
            </w:r>
          </w:p>
          <w:p>
            <w:pPr>
              <w:pStyle w:val="Normal"/>
              <w:widowControl w:val="false"/>
              <w:tabs>
                <w:tab w:val="clear" w:pos="708"/>
                <w:tab w:val="left" w:pos="0" w:leader="none"/>
              </w:tabs>
              <w:rPr>
                <w:sz w:val="20"/>
                <w:szCs w:val="20"/>
                <w:lang w:val="en-US"/>
              </w:rPr>
            </w:pPr>
            <w:r>
              <w:rPr>
                <w:sz w:val="20"/>
                <w:szCs w:val="20"/>
                <w:lang w:val="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0"/>
                <w:szCs w:val="20"/>
                <w:lang w:val="en-US"/>
              </w:rPr>
            </w:pPr>
            <w:r>
              <w:rPr>
                <w:sz w:val="20"/>
                <w:szCs w:val="20"/>
                <w:lang w:val="en-US"/>
              </w:rPr>
            </w:r>
          </w:p>
        </w:tc>
      </w:tr>
      <w:tr>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bCs/>
                <w:i w:val="false"/>
                <w:i w:val="false"/>
                <w:sz w:val="20"/>
                <w:szCs w:val="20"/>
                <w:lang w:val="en-US"/>
              </w:rPr>
            </w:pPr>
            <w:r>
              <w:rPr>
                <w:b/>
                <w:bCs/>
                <w:i w:val="false"/>
                <w:sz w:val="20"/>
                <w:szCs w:val="20"/>
                <w:lang w:val="en-US"/>
              </w:rPr>
              <w:t>Title of the competitive work, genre</w:t>
            </w:r>
          </w:p>
          <w:p>
            <w:pPr>
              <w:pStyle w:val="Style23"/>
              <w:widowControl w:val="false"/>
              <w:jc w:val="left"/>
              <w:rPr>
                <w:sz w:val="20"/>
                <w:szCs w:val="20"/>
              </w:rPr>
            </w:pPr>
            <w:r>
              <w:rPr>
                <w:bCs/>
                <w:sz w:val="20"/>
                <w:szCs w:val="20"/>
                <w:lang w:val="en-US"/>
              </w:rPr>
              <w:t>( in Russian or English)</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r>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sz w:val="20"/>
                <w:szCs w:val="20"/>
              </w:rPr>
            </w:pPr>
            <w:r>
              <w:rPr>
                <w:b/>
                <w:bCs/>
                <w:i w:val="false"/>
                <w:sz w:val="20"/>
                <w:szCs w:val="20"/>
                <w:lang w:val="en-US"/>
              </w:rPr>
              <w:t>Author</w:t>
            </w:r>
            <w:r>
              <w:rPr>
                <w:i w:val="false"/>
                <w:sz w:val="20"/>
                <w:szCs w:val="20"/>
                <w:lang w:val="en-US"/>
              </w:rPr>
              <w:t> (full name)</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0"/>
                <w:szCs w:val="20"/>
              </w:rPr>
            </w:pPr>
            <w:r>
              <w:rPr>
                <w:sz w:val="20"/>
                <w:szCs w:val="20"/>
              </w:rPr>
            </w:r>
          </w:p>
        </w:tc>
      </w:tr>
      <w:tr>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sz w:val="20"/>
                <w:szCs w:val="20"/>
              </w:rPr>
            </w:pPr>
            <w:r>
              <w:rPr>
                <w:b/>
                <w:bCs/>
                <w:i w:val="false"/>
                <w:sz w:val="20"/>
                <w:szCs w:val="20"/>
                <w:lang w:val="en-US"/>
              </w:rPr>
              <w:t>Time-keeping</w:t>
            </w:r>
            <w:r>
              <w:rPr>
                <w:i w:val="false"/>
                <w:sz w:val="20"/>
                <w:szCs w:val="20"/>
                <w:lang w:val="en-US"/>
              </w:rPr>
              <w:t> (min/sec)</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p>
            <w:pPr>
              <w:pStyle w:val="Style23"/>
              <w:widowControl w:val="false"/>
              <w:jc w:val="left"/>
              <w:rPr>
                <w:i w:val="false"/>
                <w:i w:val="false"/>
                <w:sz w:val="20"/>
                <w:szCs w:val="20"/>
              </w:rPr>
            </w:pPr>
            <w:r>
              <w:rPr>
                <w:i w:val="false"/>
                <w:sz w:val="20"/>
                <w:szCs w:val="20"/>
              </w:rPr>
            </w:r>
          </w:p>
        </w:tc>
      </w:tr>
      <w:tr>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i w:val="false"/>
                <w:i w:val="false"/>
                <w:sz w:val="20"/>
                <w:szCs w:val="20"/>
              </w:rPr>
            </w:pPr>
            <w:r>
              <w:rPr>
                <w:b/>
                <w:bCs/>
                <w:sz w:val="20"/>
                <w:szCs w:val="20"/>
                <w:lang w:val="en-US"/>
              </w:rPr>
              <w:t>Work completion date</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tc>
      </w:tr>
      <w:tr>
        <w:trPr>
          <w:trHeight w:val="343" w:hRule="atLeast"/>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b/>
                <w:bCs/>
                <w:i w:val="false"/>
                <w:sz w:val="20"/>
                <w:szCs w:val="20"/>
                <w:lang w:val="en-US"/>
              </w:rPr>
              <w:t>Brief annotation of</w:t>
            </w:r>
            <w:r>
              <w:rPr>
                <w:i w:val="false"/>
                <w:sz w:val="20"/>
                <w:szCs w:val="20"/>
                <w:lang w:val="en-US"/>
              </w:rPr>
              <w:t> </w:t>
            </w:r>
            <w:r>
              <w:rPr>
                <w:b/>
                <w:bCs/>
                <w:i w:val="false"/>
                <w:sz w:val="20"/>
                <w:szCs w:val="20"/>
                <w:lang w:val="en-US"/>
              </w:rPr>
              <w:t>the work</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r>
        <w:trPr>
          <w:trHeight w:val="1076" w:hRule="atLeast"/>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sz w:val="20"/>
                <w:szCs w:val="20"/>
                <w:lang w:val="en-US"/>
              </w:rPr>
            </w:pPr>
            <w:r>
              <w:rPr>
                <w:b/>
                <w:bCs/>
                <w:sz w:val="20"/>
                <w:szCs w:val="20"/>
                <w:lang w:val="en-US"/>
              </w:rPr>
              <w:t xml:space="preserve">Producer of the program </w:t>
            </w:r>
            <w:r>
              <w:rPr>
                <w:bCs/>
                <w:i/>
                <w:sz w:val="20"/>
                <w:szCs w:val="20"/>
                <w:lang w:val="en-US"/>
              </w:rPr>
              <w:t>(</w:t>
            </w:r>
            <w:r>
              <w:rPr>
                <w:i/>
                <w:sz w:val="20"/>
                <w:szCs w:val="20"/>
                <w:lang w:val="en-US"/>
              </w:rPr>
              <w:t>in Russian or English</w:t>
            </w:r>
            <w:r>
              <w:rPr>
                <w:bCs/>
                <w:i/>
                <w:sz w:val="20"/>
                <w:szCs w:val="20"/>
                <w:lang w:val="en-US"/>
              </w:rPr>
              <w:t>)</w:t>
            </w:r>
          </w:p>
          <w:p>
            <w:pPr>
              <w:pStyle w:val="Style23"/>
              <w:widowControl w:val="false"/>
              <w:jc w:val="left"/>
              <w:rPr>
                <w:sz w:val="20"/>
                <w:szCs w:val="20"/>
                <w:lang w:val="en-US"/>
              </w:rPr>
            </w:pPr>
            <w:r>
              <w:rPr>
                <w:sz w:val="20"/>
                <w:szCs w:val="20"/>
                <w:lang w:val="en-US"/>
              </w:rPr>
              <w:t>*full juridical address, mail address, telephone, E-mail)</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r>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b/>
                <w:i w:val="false"/>
                <w:sz w:val="20"/>
                <w:szCs w:val="20"/>
              </w:rPr>
              <w:t>Rental license (if a</w:t>
            </w:r>
            <w:r>
              <w:rPr>
                <w:b/>
                <w:i w:val="false"/>
                <w:sz w:val="20"/>
                <w:szCs w:val="20"/>
                <w:lang w:val="en-US"/>
              </w:rPr>
              <w:t>vailable)</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p>
            <w:pPr>
              <w:pStyle w:val="Style23"/>
              <w:widowControl w:val="false"/>
              <w:jc w:val="left"/>
              <w:rPr>
                <w:i w:val="false"/>
                <w:i w:val="false"/>
                <w:sz w:val="20"/>
                <w:szCs w:val="20"/>
              </w:rPr>
            </w:pPr>
            <w:r>
              <w:rPr>
                <w:i w:val="false"/>
                <w:sz w:val="20"/>
                <w:szCs w:val="20"/>
              </w:rPr>
            </w:r>
          </w:p>
        </w:tc>
      </w:tr>
      <w:tr>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lang w:val="en-US"/>
              </w:rPr>
            </w:pPr>
            <w:r>
              <w:rPr>
                <w:b/>
                <w:bCs/>
                <w:sz w:val="20"/>
                <w:szCs w:val="20"/>
                <w:lang w:val="en-US"/>
              </w:rPr>
              <w:t>Link to download</w:t>
            </w:r>
          </w:p>
          <w:p>
            <w:pPr>
              <w:pStyle w:val="Style23"/>
              <w:widowControl w:val="false"/>
              <w:jc w:val="left"/>
              <w:rPr>
                <w:b/>
                <w:b/>
                <w:i w:val="false"/>
                <w:i w:val="false"/>
                <w:sz w:val="20"/>
                <w:szCs w:val="20"/>
                <w:lang w:val="en-US"/>
              </w:rPr>
            </w:pPr>
            <w:r>
              <w:rPr>
                <w:b/>
                <w:bCs/>
                <w:i w:val="false"/>
                <w:sz w:val="20"/>
                <w:szCs w:val="20"/>
                <w:lang w:val="en-US"/>
              </w:rPr>
              <w:t>the work</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tc>
      </w:tr>
      <w:tr>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b/>
                <w:b/>
                <w:i w:val="false"/>
                <w:i w:val="false"/>
                <w:sz w:val="20"/>
                <w:szCs w:val="20"/>
              </w:rPr>
            </w:pPr>
            <w:r>
              <w:rPr>
                <w:b/>
                <w:i w:val="false"/>
                <w:sz w:val="20"/>
                <w:szCs w:val="20"/>
              </w:rPr>
              <w:t>Copyright holder</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rPr>
            </w:pPr>
            <w:r>
              <w:rPr>
                <w:i w:val="false"/>
                <w:sz w:val="20"/>
                <w:szCs w:val="20"/>
              </w:rPr>
            </w:r>
          </w:p>
        </w:tc>
      </w:tr>
      <w:tr>
        <w:trPr>
          <w:trHeight w:val="675" w:hRule="atLeast"/>
        </w:trPr>
        <w:tc>
          <w:tcPr>
            <w:tcW w:w="4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0"/>
                <w:szCs w:val="20"/>
                <w:lang w:val="en-US"/>
              </w:rPr>
            </w:pPr>
            <w:r>
              <w:rPr>
                <w:b/>
                <w:bCs/>
                <w:sz w:val="20"/>
                <w:szCs w:val="20"/>
                <w:lang w:val="en-US"/>
              </w:rPr>
              <w:t>Full name of Author</w:t>
            </w:r>
          </w:p>
          <w:p>
            <w:pPr>
              <w:pStyle w:val="Style23"/>
              <w:widowControl w:val="false"/>
              <w:jc w:val="left"/>
              <w:rPr>
                <w:sz w:val="20"/>
                <w:szCs w:val="20"/>
                <w:lang w:val="en-US"/>
              </w:rPr>
            </w:pPr>
            <w:r>
              <w:rPr>
                <w:b/>
                <w:bCs/>
                <w:sz w:val="20"/>
                <w:szCs w:val="20"/>
                <w:lang w:val="en-US"/>
              </w:rPr>
              <w:t>(</w:t>
            </w:r>
            <w:r>
              <w:rPr>
                <w:sz w:val="20"/>
                <w:szCs w:val="20"/>
                <w:lang w:val="en-US"/>
              </w:rPr>
              <w:t>birth date and birth place, the short biography, filmography, author’s photo, video profile, trailer of the competitive work</w:t>
            </w:r>
            <w:r>
              <w:rPr>
                <w:b/>
                <w:bCs/>
                <w:sz w:val="20"/>
                <w:szCs w:val="20"/>
                <w:lang w:val="en-US"/>
              </w:rPr>
              <w:t>)</w:t>
            </w:r>
          </w:p>
        </w:tc>
        <w:tc>
          <w:tcPr>
            <w:tcW w:w="637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3"/>
              <w:widowControl w:val="false"/>
              <w:jc w:val="left"/>
              <w:rPr>
                <w:i w:val="false"/>
                <w:i w:val="false"/>
                <w:sz w:val="20"/>
                <w:szCs w:val="20"/>
                <w:lang w:val="en-US"/>
              </w:rPr>
            </w:pPr>
            <w:r>
              <w:rPr>
                <w:i w:val="false"/>
                <w:sz w:val="20"/>
                <w:szCs w:val="20"/>
                <w:lang w:val="en-US"/>
              </w:rPr>
            </w:r>
          </w:p>
          <w:p>
            <w:pPr>
              <w:pStyle w:val="Style23"/>
              <w:widowControl w:val="false"/>
              <w:jc w:val="left"/>
              <w:rPr>
                <w:i w:val="false"/>
                <w:i w:val="false"/>
                <w:sz w:val="20"/>
                <w:szCs w:val="20"/>
                <w:lang w:val="en-US"/>
              </w:rPr>
            </w:pPr>
            <w:r>
              <w:rPr>
                <w:i w:val="false"/>
                <w:sz w:val="20"/>
                <w:szCs w:val="20"/>
                <w:lang w:val="en-US"/>
              </w:rPr>
            </w:r>
          </w:p>
        </w:tc>
      </w:tr>
    </w:tbl>
    <w:p>
      <w:pPr>
        <w:pStyle w:val="Normal"/>
        <w:tabs>
          <w:tab w:val="clear" w:pos="708"/>
          <w:tab w:val="left" w:pos="-709" w:leader="none"/>
        </w:tabs>
        <w:spacing w:before="0" w:after="0"/>
        <w:ind w:left="-567" w:hanging="1"/>
        <w:contextualSpacing/>
        <w:rPr>
          <w:sz w:val="20"/>
          <w:szCs w:val="20"/>
          <w:lang w:val="en-US"/>
        </w:rPr>
      </w:pPr>
      <w:r>
        <w:rPr>
          <w:sz w:val="20"/>
          <w:szCs w:val="20"/>
          <w:lang w:val="en-US"/>
        </w:rPr>
        <w:t>We hereby confirm reliability of the provided information and transfer of rights to the Organizers of the XXVIII IETVF "To Save and Preserve" for placement of the presented work (or fragments thereof) on all channels of the All-Russian State TV and Radio Broadcasting Company, including Internet resources of the All-Russian State TV and Radio Broadcasting Company, in any way, within the framework of the legislation of the Russian Federation, without paying any fees, as well as for screenings in cinema halls and in open areas during the festival.</w:t>
      </w:r>
    </w:p>
    <w:p>
      <w:pPr>
        <w:pStyle w:val="Normal"/>
        <w:spacing w:before="0" w:after="0"/>
        <w:contextualSpacing/>
        <w:jc w:val="both"/>
        <w:rPr>
          <w:sz w:val="20"/>
          <w:szCs w:val="20"/>
          <w:lang w:val="en-US"/>
        </w:rPr>
      </w:pPr>
      <w:r>
        <w:rPr>
          <w:sz w:val="20"/>
          <w:szCs w:val="20"/>
          <w:lang w:val="en-US"/>
        </w:rPr>
      </w:r>
    </w:p>
    <w:p>
      <w:pPr>
        <w:pStyle w:val="Normal"/>
        <w:shd w:val="clear" w:color="auto" w:fill="FFFFFF"/>
        <w:spacing w:before="0" w:after="0"/>
        <w:contextualSpacing/>
        <w:jc w:val="both"/>
        <w:rPr>
          <w:sz w:val="20"/>
          <w:szCs w:val="20"/>
          <w:lang w:val="en-US"/>
        </w:rPr>
      </w:pPr>
      <w:r>
        <w:rPr>
          <w:sz w:val="20"/>
          <w:szCs w:val="20"/>
          <w:lang w:val="en-US"/>
        </w:rPr>
        <w:t>I confirm the rightness of information appointed in this entry form: </w:t>
      </w:r>
    </w:p>
    <w:p>
      <w:pPr>
        <w:pStyle w:val="Normal"/>
        <w:shd w:val="clear" w:color="auto" w:fill="FFFFFF"/>
        <w:spacing w:before="0" w:after="0"/>
        <w:contextualSpacing/>
        <w:rPr>
          <w:sz w:val="20"/>
          <w:szCs w:val="20"/>
          <w:lang w:val="en-US"/>
        </w:rPr>
      </w:pPr>
      <w:r>
        <w:rPr>
          <w:sz w:val="20"/>
          <w:szCs w:val="20"/>
          <w:lang w:val="en-US"/>
        </w:rPr>
        <w:t>Director (Manager)  ___________   ______________________        Date “___”  ____________________ 2024</w:t>
      </w:r>
    </w:p>
    <w:p>
      <w:pPr>
        <w:pStyle w:val="Normal"/>
        <w:spacing w:before="0" w:after="0"/>
        <w:contextualSpacing/>
        <w:rPr>
          <w:sz w:val="20"/>
          <w:szCs w:val="20"/>
          <w:lang w:val="en-US"/>
        </w:rPr>
      </w:pPr>
      <w:r>
        <w:rPr>
          <w:sz w:val="20"/>
          <w:szCs w:val="20"/>
          <w:lang w:val="en-US"/>
        </w:rPr>
        <w:t xml:space="preserve">                                  </w:t>
      </w:r>
      <w:r>
        <w:rPr>
          <w:sz w:val="20"/>
          <w:szCs w:val="20"/>
          <w:lang w:val="en-US"/>
        </w:rPr>
        <w:t xml:space="preserve">(Signature)             (Signature decryption)    </w:t>
      </w:r>
    </w:p>
    <w:p>
      <w:pPr>
        <w:pStyle w:val="Normal"/>
        <w:shd w:val="clear" w:color="auto" w:fill="FFFFFF"/>
        <w:spacing w:before="0" w:after="0"/>
        <w:contextualSpacing/>
        <w:rPr>
          <w:sz w:val="20"/>
          <w:szCs w:val="20"/>
          <w:lang w:val="en-US"/>
        </w:rPr>
      </w:pPr>
      <w:r>
        <w:rPr>
          <w:b/>
          <w:sz w:val="20"/>
          <w:szCs w:val="20"/>
          <w:lang w:val="en-US"/>
        </w:rPr>
        <w:t xml:space="preserve">                                                                                  </w:t>
      </w:r>
    </w:p>
    <w:p>
      <w:pPr>
        <w:pStyle w:val="Normal"/>
        <w:spacing w:before="0" w:after="0"/>
        <w:contextualSpacing/>
        <w:rPr>
          <w:sz w:val="20"/>
          <w:lang w:val="en-US"/>
        </w:rPr>
      </w:pPr>
      <w:r>
        <w:rPr>
          <w:sz w:val="20"/>
          <w:lang w:val="en-US"/>
        </w:rPr>
      </w:r>
    </w:p>
    <w:p>
      <w:pPr>
        <w:pStyle w:val="Normal"/>
        <w:spacing w:before="0" w:after="0"/>
        <w:contextualSpacing/>
        <w:rPr>
          <w:b/>
          <w:b/>
          <w:bCs/>
          <w:i/>
          <w:i/>
          <w:sz w:val="20"/>
          <w:lang w:val="en-US"/>
        </w:rPr>
      </w:pPr>
      <w:r>
        <w:rPr>
          <w:b/>
          <w:i/>
          <w:sz w:val="20"/>
          <w:lang w:val="en-US"/>
        </w:rPr>
        <w:t xml:space="preserve">If filled in by an individual, an additional consent to the processing of personal data is signed </w:t>
      </w:r>
      <w:r>
        <w:rPr>
          <w:b/>
          <w:bCs/>
          <w:sz w:val="20"/>
          <w:lang w:val="en-US"/>
        </w:rPr>
        <w:t>(participant is 18 years old).</w:t>
      </w:r>
      <w:r>
        <w:rPr>
          <w:b/>
          <w:bCs/>
          <w:i/>
          <w:sz w:val="20"/>
          <w:lang w:val="en-US"/>
        </w:rPr>
        <w:t xml:space="preserve"> </w:t>
      </w:r>
    </w:p>
    <w:p>
      <w:pPr>
        <w:pStyle w:val="Normal"/>
        <w:spacing w:before="0" w:after="0"/>
        <w:contextualSpacing/>
        <w:rPr>
          <w:sz w:val="20"/>
          <w:lang w:val="en-US"/>
        </w:rPr>
      </w:pPr>
      <w:r>
        <w:rPr>
          <w:sz w:val="20"/>
          <w:lang w:val="en-US"/>
        </w:rPr>
        <w:t>I hereby give my consent to the processing of my personal data received by the Branch of the All-Russian State TV and Radio Broadcasting Company State TV and Radio Broadcasting Company "Ugoria" during the events of the TV festival, in accordance with Federal Law No. 152-FL of July 27, 2006 "Regarding Personal Data".</w:t>
      </w:r>
    </w:p>
    <w:p>
      <w:pPr>
        <w:pStyle w:val="Normal"/>
        <w:spacing w:before="0" w:after="0"/>
        <w:contextualSpacing/>
        <w:rPr>
          <w:sz w:val="20"/>
          <w:lang w:val="en-US"/>
        </w:rPr>
      </w:pPr>
      <w:r>
        <w:rPr>
          <w:sz w:val="20"/>
          <w:lang w:val="en-US"/>
        </w:rPr>
      </w:r>
    </w:p>
    <w:p>
      <w:pPr>
        <w:pStyle w:val="Normal"/>
        <w:spacing w:before="0" w:after="0"/>
        <w:contextualSpacing/>
        <w:rPr>
          <w:sz w:val="20"/>
          <w:lang w:val="en-US"/>
        </w:rPr>
      </w:pPr>
      <w:r>
        <w:rPr>
          <w:sz w:val="20"/>
          <w:lang w:val="en-US"/>
        </w:rPr>
        <w:t xml:space="preserve">   </w:t>
      </w:r>
      <w:r>
        <w:rPr>
          <w:sz w:val="20"/>
          <w:lang w:val="en-US"/>
        </w:rPr>
        <w:t>_________________________ _________________________</w:t>
      </w:r>
    </w:p>
    <w:p>
      <w:pPr>
        <w:pStyle w:val="Normal"/>
        <w:spacing w:before="0" w:after="0"/>
        <w:contextualSpacing/>
        <w:rPr>
          <w:sz w:val="20"/>
          <w:lang w:val="en-US"/>
        </w:rPr>
      </w:pPr>
      <w:r>
        <w:rPr>
          <w:sz w:val="20"/>
          <w:lang w:val="en-US"/>
        </w:rPr>
        <w:t xml:space="preserve">  </w:t>
      </w:r>
      <w:r>
        <w:rPr>
          <w:sz w:val="20"/>
          <w:lang w:val="en-US"/>
        </w:rPr>
        <w:t>(Signature)                                   (Signature decryption)            Date: "_____" _______________ 2024</w:t>
      </w:r>
    </w:p>
    <w:p>
      <w:pPr>
        <w:pStyle w:val="Normal"/>
        <w:spacing w:before="0" w:after="0"/>
        <w:contextualSpacing/>
        <w:rPr>
          <w:sz w:val="20"/>
          <w:lang w:val="en-US"/>
        </w:rPr>
      </w:pPr>
      <w:r>
        <w:rPr>
          <w:sz w:val="20"/>
          <w:lang w:val="en-US"/>
        </w:rPr>
      </w:r>
    </w:p>
    <w:p>
      <w:pPr>
        <w:pStyle w:val="Normal"/>
        <w:spacing w:before="0" w:after="0"/>
        <w:contextualSpacing/>
        <w:rPr>
          <w:sz w:val="20"/>
          <w:lang w:val="en-US"/>
        </w:rPr>
      </w:pPr>
      <w:r>
        <w:rPr>
          <w:sz w:val="20"/>
          <w:lang w:val="en-US"/>
        </w:rPr>
      </w:r>
    </w:p>
    <w:p>
      <w:pPr>
        <w:pStyle w:val="Normal"/>
        <w:spacing w:before="0" w:after="0"/>
        <w:contextualSpacing/>
        <w:rPr>
          <w:sz w:val="20"/>
          <w:lang w:val="en-US"/>
        </w:rPr>
      </w:pPr>
      <w:r>
        <w:rPr>
          <w:sz w:val="20"/>
          <w:lang w:val="en-US"/>
        </w:rPr>
      </w:r>
    </w:p>
    <w:p>
      <w:pPr>
        <w:pStyle w:val="Normal"/>
        <w:spacing w:before="0" w:after="0"/>
        <w:contextualSpacing/>
        <w:rPr>
          <w:sz w:val="20"/>
          <w:lang w:val="en-US"/>
        </w:rPr>
      </w:pPr>
      <w:r>
        <w:rPr>
          <w:sz w:val="20"/>
          <w:lang w:val="en-US"/>
        </w:rPr>
        <w:t>If filled out by an individual, an additional consent to the processing of personal data is signed by the legal representative of the participant (participant under 18 years old). I hereby give my consent to the processing of my personal data received by the Branch of the All-Russian State TV and Radio Broadcasting Company State TV and Radio Broadcasting Company "Ugoria" during the events of the TV festival, in accordance with Federal Law No. 152-FL of July 27, 2006 "Regarding Personal Data".</w:t>
      </w:r>
    </w:p>
    <w:p>
      <w:pPr>
        <w:pStyle w:val="Normal"/>
        <w:spacing w:before="0" w:after="0"/>
        <w:contextualSpacing/>
        <w:rPr>
          <w:sz w:val="20"/>
          <w:lang w:val="en-US"/>
        </w:rPr>
      </w:pPr>
      <w:r>
        <w:rPr>
          <w:sz w:val="20"/>
          <w:lang w:val="en-US"/>
        </w:rPr>
        <w:t xml:space="preserve">   </w:t>
      </w:r>
      <w:r>
        <w:rPr>
          <w:sz w:val="20"/>
          <w:lang w:val="en-US"/>
        </w:rPr>
        <w:t>_________________________ _________________________</w:t>
      </w:r>
    </w:p>
    <w:p>
      <w:pPr>
        <w:sectPr>
          <w:type w:val="nextPage"/>
          <w:pgSz w:w="11906" w:h="16838"/>
          <w:pgMar w:left="1701" w:right="850" w:gutter="0" w:header="0" w:top="1134" w:footer="0" w:bottom="734"/>
          <w:pgNumType w:fmt="decimal"/>
          <w:formProt w:val="false"/>
          <w:textDirection w:val="lrTb"/>
          <w:docGrid w:type="default" w:linePitch="360" w:charSpace="0"/>
        </w:sectPr>
        <w:pStyle w:val="Normal"/>
        <w:tabs>
          <w:tab w:val="clear" w:pos="708"/>
          <w:tab w:val="left" w:pos="0" w:leader="none"/>
        </w:tabs>
        <w:spacing w:before="0" w:after="0"/>
        <w:contextualSpacing/>
        <w:jc w:val="both"/>
        <w:rPr>
          <w:sz w:val="20"/>
          <w:lang w:val="en-US"/>
        </w:rPr>
      </w:pPr>
      <w:r>
        <w:rPr>
          <w:b/>
          <w:sz w:val="20"/>
          <w:szCs w:val="20"/>
          <w:lang w:val="en-US"/>
        </w:rPr>
        <w:t xml:space="preserve">  </w:t>
      </w:r>
      <w:r>
        <w:rPr>
          <w:b/>
          <w:sz w:val="20"/>
          <w:szCs w:val="20"/>
          <w:lang w:val="en-US"/>
        </w:rPr>
        <w:tab/>
        <w:t xml:space="preserve">      (Signature)                    (Signature decryption)                    Date: "_____" _______________ 2024</w:t>
      </w:r>
    </w:p>
    <w:p>
      <w:pPr>
        <w:pStyle w:val="Normal"/>
        <w:jc w:val="right"/>
        <w:rPr>
          <w:bCs/>
          <w:lang w:val="en-US"/>
        </w:rPr>
      </w:pPr>
      <w:r>
        <w:rPr>
          <w:sz w:val="26"/>
          <w:szCs w:val="26"/>
        </w:rPr>
        <w:tab/>
        <w:tab/>
        <w:tab/>
        <w:tab/>
        <w:tab/>
        <w:tab/>
        <w:tab/>
        <w:tab/>
        <w:tab/>
        <w:tab/>
        <w:tab/>
        <w:tab/>
      </w:r>
      <w:r>
        <w:rPr>
          <w:bCs/>
          <w:lang w:val="en-US"/>
        </w:rPr>
        <w:t>Attachment</w:t>
      </w:r>
      <w:r>
        <w:rPr>
          <w:bCs/>
        </w:rPr>
        <w:t xml:space="preserve"> </w:t>
      </w:r>
      <w:r>
        <w:rPr>
          <w:bCs/>
          <w:lang w:val="en-US"/>
        </w:rPr>
        <w:t>No</w:t>
      </w:r>
      <w:r>
        <w:rPr>
          <w:bCs/>
        </w:rPr>
        <w:t>. 2</w:t>
      </w:r>
    </w:p>
    <w:p>
      <w:pPr>
        <w:pStyle w:val="Normal"/>
        <w:tabs>
          <w:tab w:val="clear" w:pos="708"/>
          <w:tab w:val="left" w:pos="9128" w:leader="none"/>
        </w:tabs>
        <w:jc w:val="center"/>
        <w:textAlignment w:val="baseline"/>
        <w:rPr>
          <w:b/>
          <w:b/>
          <w:sz w:val="28"/>
          <w:szCs w:val="28"/>
          <w:lang w:val="en-US"/>
        </w:rPr>
      </w:pPr>
      <w:r>
        <w:rPr>
          <w:b/>
          <w:sz w:val="28"/>
          <w:szCs w:val="28"/>
          <w:lang w:val="en-US"/>
        </w:rPr>
        <w:t>REPORT ON THE USE OF WORKS</w:t>
      </w:r>
    </w:p>
    <w:p>
      <w:pPr>
        <w:pStyle w:val="Normal"/>
        <w:tabs>
          <w:tab w:val="clear" w:pos="708"/>
          <w:tab w:val="left" w:pos="9128" w:leader="none"/>
        </w:tabs>
        <w:jc w:val="center"/>
        <w:textAlignment w:val="baseline"/>
        <w:rPr>
          <w:b/>
          <w:b/>
          <w:sz w:val="20"/>
          <w:szCs w:val="20"/>
          <w:lang w:val="en-US"/>
        </w:rPr>
      </w:pPr>
      <w:r>
        <w:rPr>
          <w:b/>
          <w:sz w:val="20"/>
          <w:szCs w:val="20"/>
          <w:lang w:val="en-US"/>
        </w:rPr>
      </w:r>
    </w:p>
    <w:tbl>
      <w:tblPr>
        <w:tblW w:w="1633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6"/>
        <w:gridCol w:w="41"/>
        <w:gridCol w:w="2140"/>
        <w:gridCol w:w="1733"/>
        <w:gridCol w:w="1913"/>
        <w:gridCol w:w="1275"/>
        <w:gridCol w:w="1274"/>
        <w:gridCol w:w="1315"/>
        <w:gridCol w:w="962"/>
        <w:gridCol w:w="67"/>
        <w:gridCol w:w="356"/>
        <w:gridCol w:w="1160"/>
        <w:gridCol w:w="1275"/>
        <w:gridCol w:w="1699"/>
        <w:gridCol w:w="606"/>
        <w:gridCol w:w="140"/>
        <w:gridCol w:w="284"/>
      </w:tblGrid>
      <w:tr>
        <w:trPr>
          <w:trHeight w:val="842" w:hRule="exact"/>
        </w:trPr>
        <w:tc>
          <w:tcPr>
            <w:tcW w:w="96" w:type="dxa"/>
            <w:tcBorders/>
          </w:tcPr>
          <w:p>
            <w:pPr>
              <w:pStyle w:val="Style26"/>
              <w:widowControl w:val="false"/>
              <w:ind w:hanging="0"/>
              <w:jc w:val="center"/>
              <w:rPr>
                <w:b/>
                <w:b/>
                <w:sz w:val="18"/>
                <w:szCs w:val="18"/>
                <w:lang w:val="en-US"/>
              </w:rPr>
            </w:pPr>
            <w:r>
              <w:rPr>
                <w:b/>
                <w:sz w:val="18"/>
                <w:szCs w:val="18"/>
                <w:lang w:val="en-US"/>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rPr>
            </w:pPr>
            <w:r>
              <w:rPr>
                <w:b/>
                <w:sz w:val="18"/>
                <w:szCs w:val="18"/>
                <w:lang w:val="en-US"/>
              </w:rPr>
              <w:t>Title of the</w:t>
            </w:r>
          </w:p>
          <w:p>
            <w:pPr>
              <w:pStyle w:val="Style26"/>
              <w:widowControl w:val="false"/>
              <w:ind w:hanging="0"/>
              <w:jc w:val="center"/>
              <w:rPr>
                <w:b/>
                <w:b/>
                <w:sz w:val="18"/>
                <w:szCs w:val="18"/>
                <w:lang w:val="en-US"/>
              </w:rPr>
            </w:pPr>
            <w:r>
              <w:rPr>
                <w:b/>
                <w:sz w:val="18"/>
                <w:szCs w:val="18"/>
                <w:lang w:val="en-US"/>
              </w:rPr>
              <w:t>audiovisual work</w:t>
            </w:r>
          </w:p>
        </w:tc>
        <w:tc>
          <w:tcPr>
            <w:tcW w:w="17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lang w:val="en-US"/>
              </w:rPr>
            </w:pPr>
            <w:r>
              <w:rPr>
                <w:b/>
                <w:sz w:val="18"/>
                <w:szCs w:val="18"/>
                <w:lang w:val="en-US"/>
              </w:rPr>
              <w:t>Release date and time (date, hours, minutes)</w:t>
            </w:r>
          </w:p>
        </w:tc>
        <w:tc>
          <w:tcPr>
            <w:tcW w:w="191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lang w:val="en-US"/>
              </w:rPr>
            </w:pPr>
            <w:r>
              <w:rPr>
                <w:b/>
                <w:sz w:val="18"/>
                <w:szCs w:val="18"/>
                <w:lang w:val="en-US"/>
              </w:rPr>
              <w:t>Name of musical and other works used in audiovisual works</w:t>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lang w:val="en-US"/>
              </w:rPr>
            </w:pPr>
            <w:r>
              <w:rPr>
                <w:b/>
                <w:sz w:val="18"/>
                <w:szCs w:val="18"/>
                <w:lang w:val="en-US"/>
              </w:rPr>
              <w:t>Full name of the composer</w:t>
            </w:r>
          </w:p>
        </w:tc>
        <w:tc>
          <w:tcPr>
            <w:tcW w:w="127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ind w:hanging="0"/>
              <w:jc w:val="center"/>
              <w:rPr>
                <w:b/>
                <w:b/>
                <w:sz w:val="18"/>
                <w:szCs w:val="18"/>
                <w:lang w:val="en-US"/>
              </w:rPr>
            </w:pPr>
            <w:r>
              <w:rPr>
                <w:b/>
                <w:sz w:val="18"/>
                <w:szCs w:val="18"/>
                <w:lang w:val="en-US"/>
              </w:rPr>
              <w:t>Full name of the text author</w:t>
            </w:r>
          </w:p>
        </w:tc>
        <w:tc>
          <w:tcPr>
            <w:tcW w:w="1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7"/>
              <w:ind w:hanging="0"/>
              <w:jc w:val="center"/>
              <w:rPr>
                <w:b/>
                <w:b/>
                <w:sz w:val="18"/>
                <w:szCs w:val="18"/>
                <w:lang w:val="en-US"/>
              </w:rPr>
            </w:pPr>
            <w:r>
              <w:rPr>
                <w:b/>
                <w:sz w:val="18"/>
                <w:szCs w:val="18"/>
              </w:rPr>
              <w:t xml:space="preserve">Duration of the  </w:t>
            </w:r>
            <w:r>
              <w:rPr>
                <w:b/>
                <w:sz w:val="18"/>
                <w:szCs w:val="18"/>
                <w:lang w:val="en-US"/>
              </w:rPr>
              <w:t>work</w:t>
            </w:r>
          </w:p>
        </w:tc>
        <w:tc>
          <w:tcPr>
            <w:tcW w:w="1029"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rPr>
            </w:pPr>
            <w:r>
              <w:rPr>
                <w:b/>
                <w:sz w:val="18"/>
                <w:szCs w:val="18"/>
              </w:rPr>
              <w:t>Number</w:t>
            </w:r>
          </w:p>
          <w:p>
            <w:pPr>
              <w:pStyle w:val="Style26"/>
              <w:widowControl w:val="false"/>
              <w:spacing w:lineRule="auto" w:line="302"/>
              <w:ind w:hanging="0"/>
              <w:jc w:val="center"/>
              <w:rPr>
                <w:b/>
                <w:b/>
                <w:sz w:val="18"/>
                <w:szCs w:val="18"/>
              </w:rPr>
            </w:pPr>
            <w:r>
              <w:rPr>
                <w:b/>
                <w:sz w:val="18"/>
                <w:szCs w:val="18"/>
              </w:rPr>
              <w:t xml:space="preserve"> </w:t>
            </w:r>
            <w:r>
              <w:rPr>
                <w:b/>
                <w:sz w:val="18"/>
                <w:szCs w:val="18"/>
              </w:rPr>
              <w:t>of perform</w:t>
            </w:r>
            <w:r>
              <w:rPr>
                <w:b/>
                <w:sz w:val="18"/>
                <w:szCs w:val="18"/>
                <w:lang w:val="en-US"/>
              </w:rPr>
              <w:t>er</w:t>
            </w:r>
            <w:r>
              <w:rPr>
                <w:b/>
                <w:sz w:val="18"/>
                <w:szCs w:val="18"/>
              </w:rPr>
              <w:t>s</w:t>
            </w:r>
          </w:p>
        </w:tc>
        <w:tc>
          <w:tcPr>
            <w:tcW w:w="1516"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2"/>
              <w:ind w:hanging="0"/>
              <w:jc w:val="center"/>
              <w:rPr>
                <w:b/>
                <w:b/>
                <w:sz w:val="18"/>
                <w:szCs w:val="18"/>
                <w:lang w:val="en-US"/>
              </w:rPr>
            </w:pPr>
            <w:r>
              <w:rPr>
                <w:b/>
                <w:sz w:val="18"/>
                <w:szCs w:val="18"/>
                <w:lang w:val="en-US"/>
              </w:rPr>
              <w:t>General timing</w:t>
            </w:r>
          </w:p>
          <w:p>
            <w:pPr>
              <w:pStyle w:val="Style26"/>
              <w:widowControl w:val="false"/>
              <w:spacing w:lineRule="auto" w:line="302"/>
              <w:ind w:hanging="0"/>
              <w:jc w:val="center"/>
              <w:rPr>
                <w:b/>
                <w:b/>
                <w:sz w:val="18"/>
                <w:szCs w:val="18"/>
                <w:lang w:val="en-US"/>
              </w:rPr>
            </w:pPr>
            <w:r>
              <w:rPr>
                <w:b/>
                <w:sz w:val="18"/>
                <w:szCs w:val="18"/>
                <w:lang w:val="en-US"/>
              </w:rPr>
              <w:t>(6 x 7)</w:t>
            </w:r>
          </w:p>
        </w:tc>
        <w:tc>
          <w:tcPr>
            <w:tcW w:w="127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0"/>
              <w:ind w:hanging="0"/>
              <w:jc w:val="center"/>
              <w:rPr>
                <w:b/>
                <w:b/>
                <w:sz w:val="18"/>
                <w:szCs w:val="18"/>
              </w:rPr>
            </w:pPr>
            <w:r>
              <w:rPr>
                <w:b/>
                <w:sz w:val="18"/>
                <w:szCs w:val="18"/>
              </w:rPr>
              <w:t>Genre of the work</w:t>
            </w:r>
          </w:p>
        </w:tc>
        <w:tc>
          <w:tcPr>
            <w:tcW w:w="2445"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yle26"/>
              <w:widowControl w:val="false"/>
              <w:spacing w:lineRule="auto" w:line="307"/>
              <w:ind w:hanging="0"/>
              <w:jc w:val="center"/>
              <w:rPr>
                <w:b/>
                <w:b/>
                <w:sz w:val="18"/>
                <w:szCs w:val="18"/>
                <w:lang w:val="en-US"/>
              </w:rPr>
            </w:pPr>
            <w:r>
              <w:rPr>
                <w:b/>
                <w:sz w:val="18"/>
                <w:szCs w:val="18"/>
                <w:lang w:val="en-US"/>
              </w:rPr>
              <w:t>Performer (full name of the performer or name of the group)</w:t>
            </w:r>
          </w:p>
        </w:tc>
        <w:tc>
          <w:tcPr>
            <w:tcW w:w="284" w:type="dxa"/>
            <w:tcBorders/>
          </w:tcPr>
          <w:p>
            <w:pPr>
              <w:pStyle w:val="Normal"/>
              <w:widowControl w:val="false"/>
              <w:rPr>
                <w:lang w:val="en-US"/>
              </w:rPr>
            </w:pPr>
            <w:r>
              <w:rPr>
                <w:lang w:val="en-US"/>
              </w:rPr>
            </w:r>
          </w:p>
        </w:tc>
      </w:tr>
      <w:tr>
        <w:trPr>
          <w:trHeight w:val="169" w:hRule="exact"/>
        </w:trPr>
        <w:tc>
          <w:tcPr>
            <w:tcW w:w="96" w:type="dxa"/>
            <w:tcBorders/>
          </w:tcPr>
          <w:p>
            <w:pPr>
              <w:pStyle w:val="Normal"/>
              <w:widowControl w:val="false"/>
              <w:rPr>
                <w:sz w:val="20"/>
                <w:szCs w:val="20"/>
                <w:lang w:val="en-US"/>
              </w:rPr>
            </w:pPr>
            <w:r>
              <w:rPr>
                <w:sz w:val="20"/>
                <w:szCs w:val="20"/>
                <w:lang w:val="en-US"/>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84" w:type="dxa"/>
            <w:tcBorders/>
          </w:tcPr>
          <w:p>
            <w:pPr>
              <w:pStyle w:val="Normal"/>
              <w:widowControl w:val="false"/>
              <w:rPr>
                <w:lang w:val="en-US"/>
              </w:rPr>
            </w:pPr>
            <w:r>
              <w:rPr>
                <w:lang w:val="en-US"/>
              </w:rPr>
            </w:r>
          </w:p>
        </w:tc>
      </w:tr>
      <w:tr>
        <w:trPr>
          <w:trHeight w:val="169" w:hRule="exact"/>
        </w:trPr>
        <w:tc>
          <w:tcPr>
            <w:tcW w:w="96" w:type="dxa"/>
            <w:tcBorders/>
          </w:tcPr>
          <w:p>
            <w:pPr>
              <w:pStyle w:val="Normal"/>
              <w:widowControl w:val="false"/>
              <w:rPr>
                <w:sz w:val="20"/>
                <w:szCs w:val="20"/>
                <w:lang w:val="en-US"/>
              </w:rPr>
            </w:pPr>
            <w:r>
              <w:rPr>
                <w:sz w:val="20"/>
                <w:szCs w:val="20"/>
                <w:lang w:val="en-US"/>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84" w:type="dxa"/>
            <w:tcBorders/>
          </w:tcPr>
          <w:p>
            <w:pPr>
              <w:pStyle w:val="Normal"/>
              <w:widowControl w:val="false"/>
              <w:rPr>
                <w:lang w:val="en-US"/>
              </w:rPr>
            </w:pPr>
            <w:r>
              <w:rPr>
                <w:lang w:val="en-US"/>
              </w:rPr>
            </w:r>
          </w:p>
        </w:tc>
      </w:tr>
      <w:tr>
        <w:trPr>
          <w:trHeight w:val="169" w:hRule="exact"/>
        </w:trPr>
        <w:tc>
          <w:tcPr>
            <w:tcW w:w="96" w:type="dxa"/>
            <w:tcBorders/>
          </w:tcPr>
          <w:p>
            <w:pPr>
              <w:pStyle w:val="Normal"/>
              <w:widowControl w:val="false"/>
              <w:rPr>
                <w:sz w:val="20"/>
                <w:szCs w:val="20"/>
                <w:lang w:val="en-US"/>
              </w:rPr>
            </w:pPr>
            <w:r>
              <w:rPr>
                <w:sz w:val="20"/>
                <w:szCs w:val="20"/>
                <w:lang w:val="en-US"/>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84" w:type="dxa"/>
            <w:tcBorders/>
          </w:tcPr>
          <w:p>
            <w:pPr>
              <w:pStyle w:val="Normal"/>
              <w:widowControl w:val="false"/>
              <w:rPr>
                <w:lang w:val="en-US"/>
              </w:rPr>
            </w:pPr>
            <w:r>
              <w:rPr>
                <w:lang w:val="en-US"/>
              </w:rPr>
            </w:r>
          </w:p>
        </w:tc>
      </w:tr>
      <w:tr>
        <w:trPr>
          <w:trHeight w:val="169" w:hRule="exact"/>
        </w:trPr>
        <w:tc>
          <w:tcPr>
            <w:tcW w:w="96" w:type="dxa"/>
            <w:tcBorders/>
          </w:tcPr>
          <w:p>
            <w:pPr>
              <w:pStyle w:val="Normal"/>
              <w:widowControl w:val="false"/>
              <w:rPr>
                <w:sz w:val="20"/>
                <w:szCs w:val="20"/>
                <w:lang w:val="en-US"/>
              </w:rPr>
            </w:pPr>
            <w:r>
              <w:rPr>
                <w:sz w:val="20"/>
                <w:szCs w:val="20"/>
                <w:lang w:val="en-US"/>
              </w:rPr>
            </w:r>
          </w:p>
        </w:tc>
        <w:tc>
          <w:tcPr>
            <w:tcW w:w="218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73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91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3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02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51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44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0"/>
                <w:szCs w:val="20"/>
                <w:lang w:val="en-US"/>
              </w:rPr>
            </w:pPr>
            <w:r>
              <w:rPr>
                <w:sz w:val="20"/>
                <w:szCs w:val="20"/>
                <w:lang w:val="en-US"/>
              </w:rPr>
            </w:r>
          </w:p>
        </w:tc>
        <w:tc>
          <w:tcPr>
            <w:tcW w:w="284" w:type="dxa"/>
            <w:tcBorders/>
          </w:tcPr>
          <w:p>
            <w:pPr>
              <w:pStyle w:val="Normal"/>
              <w:widowControl w:val="false"/>
              <w:rPr>
                <w:lang w:val="en-US"/>
              </w:rPr>
            </w:pPr>
            <w:r>
              <w:rPr>
                <w:lang w:val="en-US"/>
              </w:rPr>
            </w:r>
          </w:p>
        </w:tc>
      </w:tr>
      <w:tr>
        <w:trPr/>
        <w:tc>
          <w:tcPr>
            <w:tcW w:w="10749" w:type="dxa"/>
            <w:gridSpan w:val="9"/>
            <w:tcBorders/>
            <w:tcMar>
              <w:left w:w="108" w:type="dxa"/>
              <w:right w:w="108" w:type="dxa"/>
            </w:tcMar>
          </w:tcPr>
          <w:p>
            <w:pPr>
              <w:pStyle w:val="Normal"/>
              <w:widowControl w:val="false"/>
              <w:ind w:right="141" w:hanging="0"/>
              <w:textAlignment w:val="baseline"/>
              <w:rPr>
                <w:b/>
                <w:b/>
                <w:sz w:val="20"/>
                <w:szCs w:val="20"/>
                <w:lang w:val="en-US"/>
              </w:rPr>
            </w:pPr>
            <w:r>
              <w:rPr>
                <w:b/>
                <w:sz w:val="20"/>
                <w:szCs w:val="20"/>
                <w:lang w:val="en-US"/>
              </w:rPr>
            </w:r>
          </w:p>
        </w:tc>
        <w:tc>
          <w:tcPr>
            <w:tcW w:w="5163" w:type="dxa"/>
            <w:gridSpan w:val="6"/>
            <w:tcBorders/>
            <w:tcMar>
              <w:left w:w="108" w:type="dxa"/>
              <w:right w:w="108" w:type="dxa"/>
            </w:tcMar>
          </w:tcPr>
          <w:p>
            <w:pPr>
              <w:pStyle w:val="Normal"/>
              <w:widowControl w:val="false"/>
              <w:ind w:right="141" w:hanging="0"/>
              <w:textAlignment w:val="baseline"/>
              <w:rPr>
                <w:b/>
                <w:b/>
                <w:sz w:val="20"/>
                <w:szCs w:val="20"/>
                <w:lang w:val="en-US"/>
              </w:rPr>
            </w:pPr>
            <w:r>
              <w:rPr>
                <w:b/>
                <w:sz w:val="20"/>
                <w:szCs w:val="20"/>
                <w:lang w:val="en-US"/>
              </w:rPr>
            </w:r>
          </w:p>
        </w:tc>
        <w:tc>
          <w:tcPr>
            <w:tcW w:w="140" w:type="dxa"/>
            <w:tcBorders/>
          </w:tcPr>
          <w:p>
            <w:pPr>
              <w:pStyle w:val="Normal"/>
              <w:widowControl w:val="false"/>
              <w:rPr>
                <w:lang w:val="en-US"/>
              </w:rPr>
            </w:pPr>
            <w:r>
              <w:rPr>
                <w:lang w:val="en-US"/>
              </w:rPr>
            </w:r>
          </w:p>
        </w:tc>
        <w:tc>
          <w:tcPr>
            <w:tcW w:w="284" w:type="dxa"/>
            <w:tcBorders/>
          </w:tcPr>
          <w:p>
            <w:pPr>
              <w:pStyle w:val="Normal"/>
              <w:widowControl w:val="false"/>
              <w:rPr>
                <w:lang w:val="en-US"/>
              </w:rPr>
            </w:pPr>
            <w:r>
              <w:rPr>
                <w:lang w:val="en-US"/>
              </w:rPr>
            </w:r>
          </w:p>
        </w:tc>
      </w:tr>
      <w:tr>
        <w:trPr/>
        <w:tc>
          <w:tcPr>
            <w:tcW w:w="96" w:type="dxa"/>
            <w:tcBorders/>
          </w:tcPr>
          <w:p>
            <w:pPr>
              <w:pStyle w:val="Normal"/>
              <w:widowControl w:val="false"/>
              <w:ind w:right="141" w:hanging="0"/>
              <w:textAlignment w:val="baseline"/>
              <w:rPr>
                <w:b/>
                <w:b/>
                <w:sz w:val="20"/>
                <w:szCs w:val="20"/>
                <w:lang w:val="en-US"/>
              </w:rPr>
            </w:pPr>
            <w:r>
              <w:rPr>
                <w:b/>
                <w:sz w:val="20"/>
                <w:szCs w:val="20"/>
                <w:lang w:val="en-US"/>
              </w:rPr>
            </w:r>
          </w:p>
        </w:tc>
        <w:tc>
          <w:tcPr>
            <w:tcW w:w="11076" w:type="dxa"/>
            <w:gridSpan w:val="10"/>
            <w:tcBorders/>
            <w:tcMar>
              <w:left w:w="108" w:type="dxa"/>
              <w:right w:w="108" w:type="dxa"/>
            </w:tcMar>
          </w:tcPr>
          <w:p>
            <w:pPr>
              <w:pStyle w:val="Normal"/>
              <w:widowControl w:val="false"/>
              <w:ind w:right="141" w:hanging="0"/>
              <w:textAlignment w:val="baseline"/>
              <w:rPr>
                <w:b/>
                <w:b/>
                <w:sz w:val="20"/>
                <w:szCs w:val="20"/>
                <w:lang w:val="en-US"/>
              </w:rPr>
            </w:pPr>
            <w:r>
              <w:rPr>
                <w:b/>
                <w:sz w:val="20"/>
                <w:szCs w:val="20"/>
                <w:lang w:val="en-US"/>
              </w:rPr>
            </w:r>
          </w:p>
        </w:tc>
        <w:tc>
          <w:tcPr>
            <w:tcW w:w="5164" w:type="dxa"/>
            <w:gridSpan w:val="6"/>
            <w:tcBorders/>
            <w:tcMar>
              <w:left w:w="108" w:type="dxa"/>
              <w:right w:w="108" w:type="dxa"/>
            </w:tcMar>
          </w:tcPr>
          <w:p>
            <w:pPr>
              <w:pStyle w:val="Normal"/>
              <w:widowControl w:val="false"/>
              <w:ind w:right="141" w:hanging="0"/>
              <w:textAlignment w:val="baseline"/>
              <w:rPr>
                <w:b/>
                <w:b/>
                <w:sz w:val="20"/>
                <w:szCs w:val="20"/>
                <w:lang w:val="en-US"/>
              </w:rPr>
            </w:pPr>
            <w:r>
              <w:rPr>
                <w:b/>
                <w:sz w:val="20"/>
                <w:szCs w:val="20"/>
                <w:lang w:val="en-US"/>
              </w:rPr>
            </w:r>
          </w:p>
        </w:tc>
      </w:tr>
      <w:tr>
        <w:trPr/>
        <w:tc>
          <w:tcPr>
            <w:tcW w:w="96" w:type="dxa"/>
            <w:tcBorders/>
          </w:tcPr>
          <w:p>
            <w:pPr>
              <w:pStyle w:val="Normal"/>
              <w:widowControl w:val="false"/>
              <w:tabs>
                <w:tab w:val="clear" w:pos="708"/>
                <w:tab w:val="left" w:pos="142" w:leader="none"/>
              </w:tabs>
              <w:rPr>
                <w:lang w:val="en-US"/>
              </w:rPr>
            </w:pPr>
            <w:r>
              <w:rPr>
                <w:lang w:val="en-US"/>
              </w:rPr>
            </w:r>
          </w:p>
        </w:tc>
        <w:tc>
          <w:tcPr>
            <w:tcW w:w="41" w:type="dxa"/>
            <w:tcBorders/>
          </w:tcPr>
          <w:p>
            <w:pPr>
              <w:pStyle w:val="Normal"/>
              <w:widowControl w:val="false"/>
              <w:tabs>
                <w:tab w:val="clear" w:pos="708"/>
                <w:tab w:val="left" w:pos="142" w:leader="none"/>
              </w:tabs>
              <w:rPr>
                <w:lang w:val="en-US"/>
              </w:rPr>
            </w:pPr>
            <w:r>
              <w:rPr>
                <w:lang w:val="en-US"/>
              </w:rPr>
            </w:r>
          </w:p>
        </w:tc>
        <w:tc>
          <w:tcPr>
            <w:tcW w:w="15169" w:type="dxa"/>
            <w:gridSpan w:val="12"/>
            <w:tcBorders/>
            <w:tcMar>
              <w:left w:w="108" w:type="dxa"/>
              <w:right w:w="108" w:type="dxa"/>
            </w:tcMar>
          </w:tcPr>
          <w:p>
            <w:pPr>
              <w:pStyle w:val="Normal"/>
              <w:widowControl w:val="false"/>
              <w:tabs>
                <w:tab w:val="clear" w:pos="708"/>
                <w:tab w:val="left" w:pos="142" w:leader="none"/>
              </w:tabs>
              <w:rPr>
                <w:lang w:val="en-US"/>
              </w:rPr>
            </w:pPr>
            <w:r>
              <w:rPr>
                <w:lang w:val="en-US"/>
              </w:rPr>
              <w:t>* the report is filled out in Russian using the Cyrillic alphabet; the use of Latin letters when writing Russian works and authors is not allowed;</w:t>
            </w:r>
          </w:p>
          <w:p>
            <w:pPr>
              <w:pStyle w:val="Normal"/>
              <w:widowControl w:val="false"/>
              <w:tabs>
                <w:tab w:val="clear" w:pos="708"/>
                <w:tab w:val="left" w:pos="142" w:leader="none"/>
              </w:tabs>
              <w:rPr>
                <w:lang w:val="en-US"/>
              </w:rPr>
            </w:pPr>
            <w:r>
              <w:rPr>
                <w:lang w:val="en-US"/>
              </w:rPr>
              <w:t>* for works in the national language of the peoples of the CIS countries and the Russian Federation, when indicating data in the original language, the translation into Russian must be indicated in brackets;</w:t>
            </w:r>
          </w:p>
          <w:p>
            <w:pPr>
              <w:pStyle w:val="Normal"/>
              <w:widowControl w:val="false"/>
              <w:tabs>
                <w:tab w:val="clear" w:pos="708"/>
                <w:tab w:val="left" w:pos="142" w:leader="none"/>
              </w:tabs>
              <w:rPr>
                <w:sz w:val="20"/>
                <w:szCs w:val="20"/>
                <w:lang w:val="en-US"/>
              </w:rPr>
            </w:pPr>
            <w:r>
              <w:rPr>
                <w:lang w:val="en-US"/>
              </w:rPr>
              <w:t>* for works by foreign authors, the title of the work is indicated in the original language, information about the authors is indicated in Latin letters (the use of Cyrillic, transliteration and translation into Russian is not allowed) and without abbreviations.</w:t>
            </w:r>
          </w:p>
          <w:p>
            <w:pPr>
              <w:pStyle w:val="Normal"/>
              <w:widowControl w:val="false"/>
              <w:tabs>
                <w:tab w:val="clear" w:pos="708"/>
                <w:tab w:val="left" w:pos="142" w:leader="none"/>
              </w:tabs>
              <w:rPr>
                <w:sz w:val="20"/>
                <w:szCs w:val="20"/>
                <w:lang w:val="en-US"/>
              </w:rPr>
            </w:pPr>
            <w:r>
              <w:rPr>
                <w:sz w:val="20"/>
                <w:szCs w:val="20"/>
                <w:lang w:val="en-US"/>
              </w:rPr>
            </w:r>
          </w:p>
          <w:p>
            <w:pPr>
              <w:pStyle w:val="Normal"/>
              <w:widowControl w:val="false"/>
              <w:tabs>
                <w:tab w:val="clear" w:pos="708"/>
                <w:tab w:val="left" w:pos="142" w:leader="none"/>
              </w:tabs>
              <w:rPr>
                <w:sz w:val="20"/>
                <w:szCs w:val="20"/>
                <w:lang w:val="en-US"/>
              </w:rPr>
            </w:pPr>
            <w:r>
              <w:rPr>
                <w:sz w:val="20"/>
                <w:szCs w:val="20"/>
                <w:lang w:val="en-US"/>
              </w:rPr>
            </w:r>
          </w:p>
          <w:p>
            <w:pPr>
              <w:pStyle w:val="Normal"/>
              <w:keepNext w:val="true"/>
              <w:keepLines/>
              <w:widowControl w:val="false"/>
              <w:spacing w:lineRule="exact" w:line="240"/>
              <w:rPr>
                <w:sz w:val="20"/>
                <w:szCs w:val="20"/>
                <w:lang w:val="en-US"/>
              </w:rPr>
            </w:pPr>
            <w:r>
              <w:rPr>
                <w:sz w:val="20"/>
                <w:szCs w:val="20"/>
              </w:rPr>
              <w:t xml:space="preserve">                      </w:t>
            </w:r>
            <w:r>
              <w:rPr>
                <w:sz w:val="20"/>
                <w:szCs w:val="20"/>
                <w:lang w:val="en-US"/>
              </w:rPr>
              <w:t>________________</w:t>
              <w:tab/>
              <w:tab/>
              <w:tab/>
              <w:t xml:space="preserve">                    ______________________</w:t>
              <w:tab/>
              <w:tab/>
              <w:tab/>
              <w:t xml:space="preserve">                              Date ______________</w:t>
            </w:r>
          </w:p>
          <w:p>
            <w:pPr>
              <w:pStyle w:val="Normal"/>
              <w:keepNext w:val="true"/>
              <w:keepLines/>
              <w:widowControl w:val="false"/>
              <w:spacing w:lineRule="exact" w:line="240"/>
              <w:rPr>
                <w:sz w:val="20"/>
                <w:szCs w:val="20"/>
                <w:lang w:val="en-US"/>
              </w:rPr>
            </w:pPr>
            <w:r>
              <w:rPr>
                <w:sz w:val="20"/>
                <w:szCs w:val="20"/>
                <w:lang w:val="en-US"/>
              </w:rPr>
              <w:t xml:space="preserve">                            </w:t>
            </w:r>
            <w:r>
              <w:rPr>
                <w:sz w:val="20"/>
                <w:szCs w:val="20"/>
                <w:lang w:val="en-US"/>
              </w:rPr>
              <w:t>(Signature)</w:t>
              <w:tab/>
              <w:tab/>
              <w:tab/>
              <w:t xml:space="preserve">             (position, full name of the manager)</w:t>
            </w:r>
          </w:p>
        </w:tc>
        <w:tc>
          <w:tcPr>
            <w:tcW w:w="606" w:type="dxa"/>
            <w:tcBorders/>
          </w:tcPr>
          <w:p>
            <w:pPr>
              <w:pStyle w:val="Normal"/>
              <w:widowControl w:val="false"/>
              <w:rPr>
                <w:lang w:val="en-US"/>
              </w:rPr>
            </w:pPr>
            <w:r>
              <w:rPr>
                <w:lang w:val="en-US"/>
              </w:rPr>
            </w:r>
          </w:p>
        </w:tc>
        <w:tc>
          <w:tcPr>
            <w:tcW w:w="140" w:type="dxa"/>
            <w:tcBorders/>
          </w:tcPr>
          <w:p>
            <w:pPr>
              <w:pStyle w:val="Normal"/>
              <w:widowControl w:val="false"/>
              <w:rPr>
                <w:lang w:val="en-US"/>
              </w:rPr>
            </w:pPr>
            <w:r>
              <w:rPr>
                <w:lang w:val="en-US"/>
              </w:rPr>
            </w:r>
          </w:p>
        </w:tc>
        <w:tc>
          <w:tcPr>
            <w:tcW w:w="284" w:type="dxa"/>
            <w:tcBorders/>
          </w:tcPr>
          <w:p>
            <w:pPr>
              <w:pStyle w:val="Normal"/>
              <w:widowControl w:val="false"/>
              <w:rPr>
                <w:lang w:val="en-US"/>
              </w:rPr>
            </w:pPr>
            <w:r>
              <w:rPr>
                <w:lang w:val="en-US"/>
              </w:rPr>
            </w:r>
          </w:p>
        </w:tc>
      </w:tr>
      <w:tr>
        <w:trPr/>
        <w:tc>
          <w:tcPr>
            <w:tcW w:w="96" w:type="dxa"/>
            <w:tcBorders/>
          </w:tcPr>
          <w:p>
            <w:pPr>
              <w:pStyle w:val="Normal"/>
              <w:widowControl w:val="false"/>
              <w:tabs>
                <w:tab w:val="clear" w:pos="708"/>
                <w:tab w:val="left" w:pos="142" w:leader="none"/>
              </w:tabs>
              <w:rPr>
                <w:lang w:val="en-US"/>
              </w:rPr>
            </w:pPr>
            <w:r>
              <w:rPr>
                <w:lang w:val="en-US"/>
              </w:rPr>
            </w:r>
          </w:p>
        </w:tc>
        <w:tc>
          <w:tcPr>
            <w:tcW w:w="41" w:type="dxa"/>
            <w:tcBorders/>
          </w:tcPr>
          <w:p>
            <w:pPr>
              <w:pStyle w:val="Normal"/>
              <w:widowControl w:val="false"/>
              <w:tabs>
                <w:tab w:val="clear" w:pos="708"/>
                <w:tab w:val="left" w:pos="142" w:leader="none"/>
              </w:tabs>
              <w:rPr>
                <w:lang w:val="en-US"/>
              </w:rPr>
            </w:pPr>
            <w:r>
              <w:rPr>
                <w:lang w:val="en-US"/>
              </w:rPr>
            </w:r>
          </w:p>
        </w:tc>
        <w:tc>
          <w:tcPr>
            <w:tcW w:w="15169" w:type="dxa"/>
            <w:gridSpan w:val="12"/>
            <w:tcBorders/>
            <w:tcMar>
              <w:left w:w="108" w:type="dxa"/>
              <w:right w:w="108" w:type="dxa"/>
            </w:tcMar>
          </w:tcPr>
          <w:p>
            <w:pPr>
              <w:pStyle w:val="Normal"/>
              <w:widowControl w:val="false"/>
              <w:tabs>
                <w:tab w:val="clear" w:pos="708"/>
                <w:tab w:val="left" w:pos="142" w:leader="none"/>
              </w:tabs>
              <w:rPr>
                <w:lang w:val="en-US"/>
              </w:rPr>
            </w:pPr>
            <w:r>
              <w:rPr>
                <w:lang w:val="en-US"/>
              </w:rPr>
            </w:r>
          </w:p>
          <w:p>
            <w:pPr>
              <w:pStyle w:val="Normal"/>
              <w:widowControl w:val="false"/>
              <w:tabs>
                <w:tab w:val="clear" w:pos="708"/>
                <w:tab w:val="left" w:pos="142" w:leader="none"/>
              </w:tabs>
              <w:rPr>
                <w:lang w:val="en-US"/>
              </w:rPr>
            </w:pPr>
            <w:r>
              <w:rPr>
                <w:lang w:val="en-US"/>
              </w:rPr>
            </w:r>
          </w:p>
        </w:tc>
        <w:tc>
          <w:tcPr>
            <w:tcW w:w="606" w:type="dxa"/>
            <w:tcBorders/>
          </w:tcPr>
          <w:p>
            <w:pPr>
              <w:pStyle w:val="Normal"/>
              <w:widowControl w:val="false"/>
              <w:rPr>
                <w:lang w:val="en-US"/>
              </w:rPr>
            </w:pPr>
            <w:r>
              <w:rPr>
                <w:lang w:val="en-US"/>
              </w:rPr>
            </w:r>
          </w:p>
        </w:tc>
        <w:tc>
          <w:tcPr>
            <w:tcW w:w="140" w:type="dxa"/>
            <w:tcBorders/>
          </w:tcPr>
          <w:p>
            <w:pPr>
              <w:pStyle w:val="Normal"/>
              <w:widowControl w:val="false"/>
              <w:rPr>
                <w:lang w:val="en-US"/>
              </w:rPr>
            </w:pPr>
            <w:r>
              <w:rPr>
                <w:lang w:val="en-US"/>
              </w:rPr>
            </w:r>
          </w:p>
        </w:tc>
        <w:tc>
          <w:tcPr>
            <w:tcW w:w="284" w:type="dxa"/>
            <w:tcBorders/>
          </w:tcPr>
          <w:p>
            <w:pPr>
              <w:pStyle w:val="Normal"/>
              <w:widowControl w:val="false"/>
              <w:rPr>
                <w:lang w:val="en-US"/>
              </w:rPr>
            </w:pPr>
            <w:r>
              <w:rPr>
                <w:lang w:val="en-US"/>
              </w:rPr>
            </w:r>
          </w:p>
        </w:tc>
      </w:tr>
    </w:tbl>
    <w:p>
      <w:pPr>
        <w:pStyle w:val="Normal"/>
        <w:tabs>
          <w:tab w:val="clear" w:pos="708"/>
          <w:tab w:val="left" w:pos="0" w:leader="none"/>
        </w:tabs>
        <w:spacing w:before="0" w:after="0"/>
        <w:contextualSpacing/>
        <w:jc w:val="both"/>
        <w:rPr>
          <w:lang w:val="en-US"/>
        </w:rPr>
      </w:pPr>
      <w:r>
        <w:rPr>
          <w:lang w:val="en-US"/>
        </w:rPr>
      </w:r>
    </w:p>
    <w:p>
      <w:pPr>
        <w:pStyle w:val="Normal"/>
        <w:tabs>
          <w:tab w:val="clear" w:pos="708"/>
          <w:tab w:val="left" w:pos="0" w:leader="none"/>
        </w:tabs>
        <w:spacing w:before="0" w:after="0"/>
        <w:contextualSpacing/>
        <w:jc w:val="both"/>
        <w:rPr>
          <w:sz w:val="20"/>
          <w:lang w:val="en-US"/>
        </w:rPr>
      </w:pPr>
      <w:r>
        <w:rPr/>
      </w:r>
    </w:p>
    <w:sectPr>
      <w:type w:val="nextPage"/>
      <w:pgSz w:orient="landscape" w:w="16838" w:h="11906"/>
      <w:pgMar w:left="1260" w:right="863" w:gutter="0" w:header="0" w:top="1134"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6"/>
      <w:numFmt w:val="decimal"/>
      <w:lvlText w:val="%1."/>
      <w:lvlJc w:val="left"/>
      <w:pPr>
        <w:tabs>
          <w:tab w:val="num" w:pos="0"/>
        </w:tabs>
        <w:ind w:left="720" w:hanging="360"/>
      </w:pPr>
    </w:lvl>
    <w:lvl w:ilvl="1">
      <w:start w:val="4"/>
      <w:numFmt w:val="decimal"/>
      <w:lvlText w:val="%1.%2."/>
      <w:lvlJc w:val="left"/>
      <w:pPr>
        <w:tabs>
          <w:tab w:val="num" w:pos="0"/>
        </w:tabs>
        <w:ind w:left="1205" w:hanging="495"/>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115" w:hanging="72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165" w:hanging="108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215" w:hanging="1440"/>
      </w:pPr>
    </w:lvl>
    <w:lvl w:ilvl="8">
      <w:start w:val="1"/>
      <w:numFmt w:val="decimal"/>
      <w:lvlText w:val="%1.%2.%3.%4.%5.%6.%7.%8.%9."/>
      <w:lvlJc w:val="left"/>
      <w:pPr>
        <w:tabs>
          <w:tab w:val="num" w:pos="0"/>
        </w:tabs>
        <w:ind w:left="4920" w:hanging="1800"/>
      </w:pPr>
    </w:lvl>
  </w:abstractNum>
  <w:abstractNum w:abstractNumId="4">
    <w:lvl w:ilvl="0">
      <w:start w:val="7"/>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a4d1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c94528"/>
    <w:rPr>
      <w:color w:val="0000FF"/>
      <w:u w:val="single"/>
    </w:rPr>
  </w:style>
  <w:style w:type="character" w:styleId="Style15" w:customStyle="1">
    <w:name w:val="Основной текст с отступом Знак"/>
    <w:basedOn w:val="DefaultParagraphFont"/>
    <w:qFormat/>
    <w:rsid w:val="00163474"/>
    <w:rPr>
      <w:rFonts w:ascii="Times New Roman" w:hAnsi="Times New Roman" w:eastAsia="Times New Roman" w:cs="Times New Roman"/>
      <w:sz w:val="28"/>
      <w:szCs w:val="28"/>
      <w:lang w:eastAsia="ru-RU"/>
    </w:rPr>
  </w:style>
  <w:style w:type="character" w:styleId="2" w:customStyle="1">
    <w:name w:val="Основной текст 2 Знак"/>
    <w:basedOn w:val="DefaultParagraphFont"/>
    <w:uiPriority w:val="99"/>
    <w:semiHidden/>
    <w:qFormat/>
    <w:rsid w:val="00433da2"/>
    <w:rPr>
      <w:rFonts w:ascii="Times New Roman" w:hAnsi="Times New Roman" w:eastAsia="Times New Roman" w:cs="Times New Roman"/>
      <w:sz w:val="24"/>
      <w:szCs w:val="24"/>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FrameContents" w:customStyle="1">
    <w:name w:val="Frame Contents"/>
    <w:basedOn w:val="Normal"/>
    <w:qFormat/>
    <w:rsid w:val="000a4d1e"/>
    <w:pPr/>
    <w:rPr/>
  </w:style>
  <w:style w:type="paragraph" w:styleId="ListParagraph">
    <w:name w:val="List Paragraph"/>
    <w:basedOn w:val="Normal"/>
    <w:uiPriority w:val="26"/>
    <w:qFormat/>
    <w:rsid w:val="000a4d1e"/>
    <w:pPr>
      <w:spacing w:before="0" w:after="0"/>
      <w:ind w:left="720" w:hanging="0"/>
      <w:contextualSpacing/>
    </w:pPr>
    <w:rPr/>
  </w:style>
  <w:style w:type="paragraph" w:styleId="Style22">
    <w:name w:val="Body Text Indent"/>
    <w:basedOn w:val="Normal"/>
    <w:rsid w:val="00163474"/>
    <w:pPr>
      <w:ind w:firstLine="708"/>
    </w:pPr>
    <w:rPr>
      <w:sz w:val="28"/>
      <w:szCs w:val="28"/>
    </w:rPr>
  </w:style>
  <w:style w:type="paragraph" w:styleId="BodyText2">
    <w:name w:val="Body Text 2"/>
    <w:basedOn w:val="Normal"/>
    <w:uiPriority w:val="99"/>
    <w:semiHidden/>
    <w:unhideWhenUsed/>
    <w:qFormat/>
    <w:rsid w:val="00433da2"/>
    <w:pPr>
      <w:spacing w:lineRule="auto" w:line="480" w:before="0" w:after="120"/>
    </w:pPr>
    <w:rPr/>
  </w:style>
  <w:style w:type="paragraph" w:styleId="NoSpacing">
    <w:name w:val="No Spacing"/>
    <w:uiPriority w:val="1"/>
    <w:qFormat/>
    <w:rsid w:val="00414e64"/>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3">
    <w:name w:val="Subtitle"/>
    <w:basedOn w:val="Normal"/>
    <w:qFormat/>
    <w:pPr>
      <w:jc w:val="center"/>
    </w:pPr>
    <w:rPr>
      <w:i/>
    </w:rPr>
  </w:style>
  <w:style w:type="paragraph" w:styleId="Style24">
    <w:name w:val="Колонтитул"/>
    <w:basedOn w:val="Normal"/>
    <w:qFormat/>
    <w:pPr/>
    <w:rPr/>
  </w:style>
  <w:style w:type="paragraph" w:styleId="Style25">
    <w:name w:val="Header"/>
    <w:basedOn w:val="Normal"/>
    <w:pPr>
      <w:tabs>
        <w:tab w:val="clear" w:pos="708"/>
        <w:tab w:val="center" w:pos="4153" w:leader="none"/>
        <w:tab w:val="right" w:pos="8306" w:leader="none"/>
      </w:tabs>
    </w:pPr>
    <w:rPr/>
  </w:style>
  <w:style w:type="paragraph" w:styleId="Style26" w:customStyle="1">
    <w:name w:val="Другое"/>
    <w:basedOn w:val="Normal"/>
    <w:qFormat/>
    <w:pPr>
      <w:widowControl w:val="false"/>
      <w:ind w:firstLine="400"/>
    </w:pPr>
    <w:rPr>
      <w:rFonts w:ascii="Calibri" w:hAnsi="Calibri" w:eastAsia="Calibri" w:cs="" w:asciiTheme="minorHAnsi" w:cstheme="minorBidi" w:eastAsiaTheme="minorHAnsi" w:hAnsiTheme="minorHAnsi"/>
    </w:rPr>
  </w:style>
  <w:style w:type="paragraph" w:styleId="1">
    <w:name w:val="Верхний колонтитул1"/>
    <w:basedOn w:val="Normal"/>
    <w:qFormat/>
    <w:pPr>
      <w:tabs>
        <w:tab w:val="clear" w:pos="708"/>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ofest-ugra.ru/" TargetMode="External"/><Relationship Id="rId3" Type="http://schemas.openxmlformats.org/officeDocument/2006/relationships/hyperlink" Target="http://ecofest-ugra.ru/" TargetMode="External"/><Relationship Id="rId4" Type="http://schemas.openxmlformats.org/officeDocument/2006/relationships/hyperlink" Target="mailto:ecofest@ugoria.tv" TargetMode="External"/><Relationship Id="rId5" Type="http://schemas.openxmlformats.org/officeDocument/2006/relationships/hyperlink" Target="http://ecofest-ugra.ru/" TargetMode="External"/><Relationship Id="rId6" Type="http://schemas.openxmlformats.org/officeDocument/2006/relationships/hyperlink" Target="mailto: ecofest@ugoria.tv" TargetMode="External"/><Relationship Id="rId7" Type="http://schemas.openxmlformats.org/officeDocument/2006/relationships/hyperlink" Target="mailto:ecofest_2015@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308A-7D30-40BD-93CB-DA18368D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LibreOffice/7.2.5.2$Windows_X86_64 LibreOffice_project/499f9727c189e6ef3471021d6132d4c694f357e5</Application>
  <AppVersion>15.0000</AppVersion>
  <Pages>23</Pages>
  <Words>5868</Words>
  <Characters>36563</Characters>
  <CharactersWithSpaces>43247</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2024-03-29T05:58:00Z</dcterms:created>
  <dc:creator>Баскаева Елена Вадимовна</dc:creator>
  <dc:description/>
  <dc:language>ru-RU</dc:language>
  <cp:lastModifiedBy/>
  <cp:lastPrinted>2023-04-11T11:04:00Z</cp:lastPrinted>
  <dcterms:modified xsi:type="dcterms:W3CDTF">2024-04-01T16:32:59Z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